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CCF9" w14:textId="7315E3DE" w:rsidR="003D2A6C" w:rsidRPr="003D2A6C" w:rsidRDefault="003D2A6C">
      <w:pPr>
        <w:rPr>
          <w:rFonts w:ascii="Verdana" w:hAnsi="Verdana"/>
          <w:sz w:val="20"/>
          <w:szCs w:val="22"/>
          <w:lang w:val="nl-NL"/>
        </w:rPr>
      </w:pPr>
      <w:r w:rsidRPr="003D2A6C">
        <w:rPr>
          <w:rFonts w:ascii="Verdana" w:hAnsi="Verdana"/>
          <w:sz w:val="20"/>
          <w:szCs w:val="22"/>
          <w:lang w:val="nl-NL"/>
        </w:rPr>
        <w:t xml:space="preserve">Onderwerp: Online uitvaartcollecte </w:t>
      </w:r>
      <w:r>
        <w:rPr>
          <w:rFonts w:ascii="Verdana" w:hAnsi="Verdana"/>
          <w:sz w:val="20"/>
          <w:szCs w:val="22"/>
          <w:lang w:val="nl-NL"/>
        </w:rPr>
        <w:t xml:space="preserve">van KWF </w:t>
      </w:r>
      <w:r w:rsidRPr="003D2A6C">
        <w:rPr>
          <w:rFonts w:ascii="Verdana" w:hAnsi="Verdana"/>
          <w:sz w:val="20"/>
          <w:szCs w:val="22"/>
          <w:lang w:val="nl-NL"/>
        </w:rPr>
        <w:t>is vernieuwd</w:t>
      </w:r>
    </w:p>
    <w:p w14:paraId="4FEA1024" w14:textId="29D3B077" w:rsidR="003D2A6C" w:rsidRDefault="003D2A6C">
      <w:pPr>
        <w:rPr>
          <w:rFonts w:ascii="Verdana" w:hAnsi="Verdana"/>
          <w:sz w:val="20"/>
          <w:szCs w:val="22"/>
          <w:lang w:val="nl-NL"/>
        </w:rPr>
      </w:pPr>
    </w:p>
    <w:p w14:paraId="39257F9A" w14:textId="77777777" w:rsidR="003D2A6C" w:rsidRPr="003D2A6C" w:rsidRDefault="003D2A6C">
      <w:pPr>
        <w:rPr>
          <w:rFonts w:ascii="Verdana" w:hAnsi="Verdana"/>
          <w:sz w:val="20"/>
          <w:szCs w:val="22"/>
          <w:lang w:val="nl-NL"/>
        </w:rPr>
      </w:pPr>
    </w:p>
    <w:p w14:paraId="5A055D39" w14:textId="0AA75164" w:rsidR="00E526D2" w:rsidRPr="003D2A6C" w:rsidRDefault="003D2A6C">
      <w:pPr>
        <w:rPr>
          <w:rFonts w:ascii="Verdana" w:hAnsi="Verdana"/>
          <w:sz w:val="20"/>
          <w:szCs w:val="22"/>
          <w:lang w:val="nl-NL"/>
        </w:rPr>
      </w:pPr>
      <w:r w:rsidRPr="003D2A6C">
        <w:rPr>
          <w:rFonts w:ascii="Verdana" w:hAnsi="Verdana"/>
          <w:sz w:val="20"/>
          <w:szCs w:val="22"/>
          <w:lang w:val="nl-NL"/>
        </w:rPr>
        <w:t>Beste [naam],</w:t>
      </w:r>
    </w:p>
    <w:p w14:paraId="0C001E46" w14:textId="7B961D0C" w:rsidR="003D2A6C" w:rsidRPr="003D2A6C" w:rsidRDefault="003D2A6C">
      <w:pPr>
        <w:rPr>
          <w:rFonts w:ascii="Verdana" w:hAnsi="Verdana"/>
          <w:sz w:val="20"/>
          <w:szCs w:val="22"/>
          <w:lang w:val="nl-NL"/>
        </w:rPr>
      </w:pPr>
    </w:p>
    <w:p w14:paraId="237F81A4" w14:textId="5B9B88DD" w:rsidR="003D2A6C" w:rsidRDefault="003D2A6C">
      <w:pPr>
        <w:rPr>
          <w:rFonts w:ascii="Verdana" w:hAnsi="Verdana"/>
          <w:sz w:val="20"/>
          <w:szCs w:val="22"/>
          <w:lang w:val="nl-NL"/>
        </w:rPr>
      </w:pPr>
      <w:r>
        <w:rPr>
          <w:rFonts w:ascii="Verdana" w:hAnsi="Verdana"/>
          <w:sz w:val="20"/>
          <w:szCs w:val="22"/>
          <w:lang w:val="nl-NL"/>
        </w:rPr>
        <w:t xml:space="preserve">Regelmatig hebben we contact met elkaar omtrent het inzamelen van donaties voor KWF op uitvaarten die </w:t>
      </w:r>
      <w:r w:rsidR="00B57CE5">
        <w:rPr>
          <w:rFonts w:ascii="Verdana" w:hAnsi="Verdana"/>
          <w:sz w:val="20"/>
          <w:szCs w:val="22"/>
          <w:lang w:val="nl-NL"/>
        </w:rPr>
        <w:t>je</w:t>
      </w:r>
      <w:r>
        <w:rPr>
          <w:rFonts w:ascii="Verdana" w:hAnsi="Verdana"/>
          <w:sz w:val="20"/>
          <w:szCs w:val="22"/>
          <w:lang w:val="nl-NL"/>
        </w:rPr>
        <w:t xml:space="preserve"> begeleidt. </w:t>
      </w:r>
    </w:p>
    <w:p w14:paraId="45D26154" w14:textId="77777777" w:rsidR="003D2A6C" w:rsidRDefault="003D2A6C">
      <w:pPr>
        <w:rPr>
          <w:rFonts w:ascii="Verdana" w:hAnsi="Verdana"/>
          <w:sz w:val="20"/>
          <w:szCs w:val="22"/>
          <w:lang w:val="nl-NL"/>
        </w:rPr>
      </w:pPr>
    </w:p>
    <w:p w14:paraId="5D6E34B3" w14:textId="2D28B779" w:rsidR="00B57CE5" w:rsidRDefault="00B57CE5">
      <w:pPr>
        <w:rPr>
          <w:rFonts w:ascii="Verdana" w:hAnsi="Verdana"/>
          <w:sz w:val="20"/>
          <w:szCs w:val="22"/>
          <w:lang w:val="nl-NL"/>
        </w:rPr>
      </w:pPr>
      <w:r>
        <w:rPr>
          <w:rFonts w:ascii="Verdana" w:hAnsi="Verdana"/>
          <w:sz w:val="20"/>
          <w:szCs w:val="22"/>
          <w:lang w:val="nl-NL"/>
        </w:rPr>
        <w:t>Zoals je weet is er – naast het doen van contante donaties op de uitvaart zelf – ook een mogelijkheid voor nabestaanden om online donaties in te zamelen, via een online in memoriam pagina.</w:t>
      </w:r>
    </w:p>
    <w:p w14:paraId="6351C08E" w14:textId="77777777" w:rsidR="00B57CE5" w:rsidRDefault="00B57CE5">
      <w:pPr>
        <w:rPr>
          <w:rFonts w:ascii="Verdana" w:hAnsi="Verdana"/>
          <w:sz w:val="20"/>
          <w:szCs w:val="22"/>
          <w:lang w:val="nl-NL"/>
        </w:rPr>
      </w:pPr>
    </w:p>
    <w:p w14:paraId="32F5A931" w14:textId="3EADABBB" w:rsidR="00B57CE5" w:rsidRDefault="00B57CE5">
      <w:pPr>
        <w:rPr>
          <w:rFonts w:ascii="Verdana" w:hAnsi="Verdana"/>
          <w:sz w:val="20"/>
          <w:szCs w:val="22"/>
          <w:lang w:val="nl-NL"/>
        </w:rPr>
      </w:pPr>
      <w:r w:rsidRPr="00B57CE5">
        <w:rPr>
          <w:rFonts w:ascii="Verdana" w:hAnsi="Verdana"/>
          <w:b/>
          <w:bCs/>
          <w:sz w:val="20"/>
          <w:szCs w:val="22"/>
          <w:lang w:val="nl-NL"/>
        </w:rPr>
        <w:t xml:space="preserve">Per </w:t>
      </w:r>
      <w:r w:rsidR="00C06693">
        <w:rPr>
          <w:rFonts w:ascii="Verdana" w:hAnsi="Verdana"/>
          <w:b/>
          <w:bCs/>
          <w:sz w:val="20"/>
          <w:szCs w:val="22"/>
          <w:lang w:val="nl-NL"/>
        </w:rPr>
        <w:t>7</w:t>
      </w:r>
      <w:r w:rsidRPr="00B57CE5">
        <w:rPr>
          <w:rFonts w:ascii="Verdana" w:hAnsi="Verdana"/>
          <w:b/>
          <w:bCs/>
          <w:sz w:val="20"/>
          <w:szCs w:val="22"/>
          <w:lang w:val="nl-NL"/>
        </w:rPr>
        <w:t xml:space="preserve"> juni maakt KWF gebruik van een ander platform voor deze online in memoriam pagina’s</w:t>
      </w:r>
      <w:r w:rsidR="0065677F">
        <w:rPr>
          <w:rFonts w:ascii="Verdana" w:hAnsi="Verdana"/>
          <w:b/>
          <w:bCs/>
          <w:sz w:val="20"/>
          <w:szCs w:val="22"/>
          <w:lang w:val="nl-NL"/>
        </w:rPr>
        <w:t>: kwf.nl/</w:t>
      </w:r>
      <w:proofErr w:type="spellStart"/>
      <w:r w:rsidR="0065677F">
        <w:rPr>
          <w:rFonts w:ascii="Verdana" w:hAnsi="Verdana"/>
          <w:b/>
          <w:bCs/>
          <w:sz w:val="20"/>
          <w:szCs w:val="22"/>
          <w:lang w:val="nl-NL"/>
        </w:rPr>
        <w:t>inmemoriam</w:t>
      </w:r>
      <w:proofErr w:type="spellEnd"/>
      <w:r w:rsidRPr="00B57CE5">
        <w:rPr>
          <w:rFonts w:ascii="Verdana" w:hAnsi="Verdana"/>
          <w:b/>
          <w:bCs/>
          <w:sz w:val="20"/>
          <w:szCs w:val="22"/>
          <w:lang w:val="nl-NL"/>
        </w:rPr>
        <w:t xml:space="preserve">. </w:t>
      </w:r>
    </w:p>
    <w:p w14:paraId="30380082" w14:textId="6F7837D7" w:rsidR="00B57CE5" w:rsidRDefault="00B57CE5">
      <w:pPr>
        <w:rPr>
          <w:rFonts w:ascii="Verdana" w:hAnsi="Verdana"/>
          <w:sz w:val="20"/>
          <w:szCs w:val="22"/>
          <w:lang w:val="nl-NL"/>
        </w:rPr>
      </w:pPr>
    </w:p>
    <w:p w14:paraId="69C4F645" w14:textId="77777777" w:rsidR="00C06693" w:rsidRPr="00B57CE5" w:rsidRDefault="00B57CE5" w:rsidP="00C06693">
      <w:pPr>
        <w:rPr>
          <w:rFonts w:ascii="Verdana" w:hAnsi="Verdana"/>
          <w:sz w:val="20"/>
          <w:szCs w:val="20"/>
          <w:lang w:val="nl-NL"/>
        </w:rPr>
      </w:pPr>
      <w:r w:rsidRPr="3DFB3CF8">
        <w:rPr>
          <w:rFonts w:ascii="Verdana" w:hAnsi="Verdana"/>
          <w:sz w:val="20"/>
          <w:szCs w:val="20"/>
          <w:lang w:val="nl-NL"/>
        </w:rPr>
        <w:t xml:space="preserve">Spreek je nabestaanden die geïnteresseerd zijn in het aanmaken van zo’n online in memoriam pagina voor hun overleden dierbare? </w:t>
      </w:r>
      <w:r w:rsidR="006B453D">
        <w:rPr>
          <w:rFonts w:ascii="Verdana" w:hAnsi="Verdana"/>
          <w:sz w:val="20"/>
          <w:szCs w:val="20"/>
          <w:lang w:val="nl-NL"/>
        </w:rPr>
        <w:t>Verwijs ze dan door naar kwf.nl/</w:t>
      </w:r>
      <w:proofErr w:type="spellStart"/>
      <w:r w:rsidR="006B453D">
        <w:rPr>
          <w:rFonts w:ascii="Verdana" w:hAnsi="Verdana"/>
          <w:sz w:val="20"/>
          <w:szCs w:val="20"/>
          <w:lang w:val="nl-NL"/>
        </w:rPr>
        <w:t>inmemoriam</w:t>
      </w:r>
      <w:proofErr w:type="spellEnd"/>
      <w:r w:rsidRPr="3DFB3CF8">
        <w:rPr>
          <w:rFonts w:ascii="Verdana" w:hAnsi="Verdana"/>
          <w:sz w:val="20"/>
          <w:szCs w:val="20"/>
          <w:lang w:val="nl-NL"/>
        </w:rPr>
        <w:t xml:space="preserve">. </w:t>
      </w:r>
      <w:r w:rsidR="00C06693" w:rsidRPr="3DFB3CF8">
        <w:rPr>
          <w:rFonts w:ascii="Verdana" w:hAnsi="Verdana"/>
          <w:sz w:val="20"/>
          <w:szCs w:val="20"/>
          <w:lang w:val="nl-NL"/>
        </w:rPr>
        <w:t xml:space="preserve">Ook kun je dit voor de nabestaanden uit handen nemen, door zelf via deze website een pagina aan te maken. </w:t>
      </w:r>
    </w:p>
    <w:p w14:paraId="71C9949A" w14:textId="77777777" w:rsidR="00C06693" w:rsidRDefault="00C06693">
      <w:pPr>
        <w:rPr>
          <w:rFonts w:ascii="Verdana" w:hAnsi="Verdana"/>
          <w:sz w:val="20"/>
          <w:szCs w:val="20"/>
          <w:lang w:val="nl-NL"/>
        </w:rPr>
      </w:pPr>
    </w:p>
    <w:p w14:paraId="72033148" w14:textId="3F226E15" w:rsidR="00B57CE5" w:rsidRPr="00B57CE5" w:rsidRDefault="00B57CE5">
      <w:pPr>
        <w:rPr>
          <w:rFonts w:ascii="Verdana" w:hAnsi="Verdana"/>
          <w:sz w:val="20"/>
          <w:szCs w:val="20"/>
          <w:lang w:val="nl-NL"/>
        </w:rPr>
      </w:pPr>
      <w:r w:rsidRPr="3DFB3CF8">
        <w:rPr>
          <w:rFonts w:ascii="Verdana" w:hAnsi="Verdana"/>
          <w:sz w:val="20"/>
          <w:szCs w:val="20"/>
          <w:lang w:val="nl-NL"/>
        </w:rPr>
        <w:t>D</w:t>
      </w:r>
      <w:r w:rsidR="006B453D">
        <w:rPr>
          <w:rFonts w:ascii="Verdana" w:hAnsi="Verdana"/>
          <w:sz w:val="20"/>
          <w:szCs w:val="20"/>
          <w:lang w:val="nl-NL"/>
        </w:rPr>
        <w:t>e oude</w:t>
      </w:r>
      <w:r w:rsidRPr="3DFB3CF8">
        <w:rPr>
          <w:rFonts w:ascii="Verdana" w:hAnsi="Verdana"/>
          <w:sz w:val="20"/>
          <w:szCs w:val="20"/>
          <w:lang w:val="nl-NL"/>
        </w:rPr>
        <w:t xml:space="preserve"> site</w:t>
      </w:r>
      <w:r w:rsidR="006B453D">
        <w:rPr>
          <w:rFonts w:ascii="Verdana" w:hAnsi="Verdana"/>
          <w:sz w:val="20"/>
          <w:szCs w:val="20"/>
          <w:lang w:val="nl-NL"/>
        </w:rPr>
        <w:t xml:space="preserve"> </w:t>
      </w:r>
      <w:r w:rsidR="00A33291">
        <w:rPr>
          <w:rFonts w:ascii="Verdana" w:hAnsi="Verdana"/>
          <w:sz w:val="20"/>
          <w:szCs w:val="20"/>
          <w:lang w:val="nl-NL"/>
        </w:rPr>
        <w:t>(inmemoriamvoorkwf.nl)</w:t>
      </w:r>
      <w:r w:rsidRPr="3DFB3CF8">
        <w:rPr>
          <w:rFonts w:ascii="Verdana" w:hAnsi="Verdana"/>
          <w:sz w:val="20"/>
          <w:szCs w:val="20"/>
          <w:lang w:val="nl-NL"/>
        </w:rPr>
        <w:t xml:space="preserve"> </w:t>
      </w:r>
      <w:r w:rsidR="00C303BD">
        <w:rPr>
          <w:rFonts w:ascii="Verdana" w:hAnsi="Verdana"/>
          <w:sz w:val="20"/>
          <w:szCs w:val="20"/>
          <w:lang w:val="nl-NL"/>
        </w:rPr>
        <w:t xml:space="preserve">is nu nog in de lucht, maar </w:t>
      </w:r>
      <w:r w:rsidRPr="3DFB3CF8">
        <w:rPr>
          <w:rFonts w:ascii="Verdana" w:hAnsi="Verdana"/>
          <w:sz w:val="20"/>
          <w:szCs w:val="20"/>
          <w:lang w:val="nl-NL"/>
        </w:rPr>
        <w:t xml:space="preserve">wordt </w:t>
      </w:r>
      <w:r w:rsidR="00C06693">
        <w:rPr>
          <w:rFonts w:ascii="Verdana" w:hAnsi="Verdana"/>
          <w:sz w:val="20"/>
          <w:szCs w:val="20"/>
          <w:lang w:val="nl-NL"/>
        </w:rPr>
        <w:t xml:space="preserve">naar verwachting vanaf 1 juli </w:t>
      </w:r>
      <w:r w:rsidRPr="3DFB3CF8">
        <w:rPr>
          <w:rFonts w:ascii="Verdana" w:hAnsi="Verdana"/>
          <w:sz w:val="20"/>
          <w:szCs w:val="20"/>
          <w:lang w:val="nl-NL"/>
        </w:rPr>
        <w:t>automatisch doorgelinkt naar het nieuwe platform</w:t>
      </w:r>
      <w:r w:rsidR="5AF960E9" w:rsidRPr="3DFB3CF8">
        <w:rPr>
          <w:rFonts w:ascii="Verdana" w:hAnsi="Verdana"/>
          <w:sz w:val="20"/>
          <w:szCs w:val="20"/>
          <w:lang w:val="nl-NL"/>
        </w:rPr>
        <w:t xml:space="preserve"> (kwf.nl/</w:t>
      </w:r>
      <w:proofErr w:type="spellStart"/>
      <w:r w:rsidR="5AF960E9" w:rsidRPr="3DFB3CF8">
        <w:rPr>
          <w:rFonts w:ascii="Verdana" w:hAnsi="Verdana"/>
          <w:sz w:val="20"/>
          <w:szCs w:val="20"/>
          <w:lang w:val="nl-NL"/>
        </w:rPr>
        <w:t>inmemoriam</w:t>
      </w:r>
      <w:proofErr w:type="spellEnd"/>
      <w:r w:rsidR="5AF960E9" w:rsidRPr="3DFB3CF8">
        <w:rPr>
          <w:rFonts w:ascii="Verdana" w:hAnsi="Verdana"/>
          <w:sz w:val="20"/>
          <w:szCs w:val="20"/>
          <w:lang w:val="nl-NL"/>
        </w:rPr>
        <w:t>)</w:t>
      </w:r>
      <w:r w:rsidRPr="3DFB3CF8">
        <w:rPr>
          <w:rFonts w:ascii="Verdana" w:hAnsi="Verdana"/>
          <w:sz w:val="20"/>
          <w:szCs w:val="20"/>
          <w:lang w:val="nl-NL"/>
        </w:rPr>
        <w:t xml:space="preserve">. </w:t>
      </w:r>
    </w:p>
    <w:p w14:paraId="65EF7FB3" w14:textId="77777777" w:rsidR="00B57CE5" w:rsidRDefault="00B57CE5">
      <w:pPr>
        <w:rPr>
          <w:rFonts w:ascii="Verdana" w:hAnsi="Verdana"/>
          <w:sz w:val="20"/>
          <w:szCs w:val="22"/>
          <w:lang w:val="nl-NL"/>
        </w:rPr>
      </w:pPr>
    </w:p>
    <w:p w14:paraId="41426555" w14:textId="576E5A92" w:rsidR="003D2A6C" w:rsidRDefault="00B57CE5">
      <w:pPr>
        <w:rPr>
          <w:rFonts w:ascii="Verdana" w:hAnsi="Verdana"/>
          <w:sz w:val="20"/>
          <w:szCs w:val="22"/>
          <w:lang w:val="nl-NL"/>
        </w:rPr>
      </w:pPr>
      <w:r>
        <w:rPr>
          <w:rFonts w:ascii="Verdana" w:hAnsi="Verdana"/>
          <w:sz w:val="20"/>
          <w:szCs w:val="22"/>
          <w:lang w:val="nl-NL"/>
        </w:rPr>
        <w:t xml:space="preserve">Het nieuwe platform biedt ook de mogelijkheid om gemakkelijk een fysiek gedenkbord te bestellen. Dit </w:t>
      </w:r>
      <w:r w:rsidRPr="00B57CE5">
        <w:rPr>
          <w:rFonts w:ascii="Verdana" w:hAnsi="Verdana"/>
          <w:sz w:val="20"/>
          <w:szCs w:val="22"/>
          <w:lang w:val="nl-NL"/>
        </w:rPr>
        <w:t xml:space="preserve">is een prachtige aanvulling op </w:t>
      </w:r>
      <w:r>
        <w:rPr>
          <w:rFonts w:ascii="Verdana" w:hAnsi="Verdana"/>
          <w:sz w:val="20"/>
          <w:szCs w:val="22"/>
          <w:lang w:val="nl-NL"/>
        </w:rPr>
        <w:t xml:space="preserve">de </w:t>
      </w:r>
      <w:r w:rsidRPr="00B57CE5">
        <w:rPr>
          <w:rFonts w:ascii="Verdana" w:hAnsi="Verdana"/>
          <w:sz w:val="20"/>
          <w:szCs w:val="22"/>
          <w:lang w:val="nl-NL"/>
        </w:rPr>
        <w:t>online in memoriam pagina. Plaats tijdens de uitvaart het gedenkbord bij het condoleanceregister. Zo geef je mensen ook de gelegenheid om tijdens de uitvaart een donatie te doen. Ze hoeven alleen de QR-code op het bord te scannen met een mobiele telefoon.</w:t>
      </w:r>
    </w:p>
    <w:p w14:paraId="3F9576EB" w14:textId="63FFF414" w:rsidR="00B57CE5" w:rsidRDefault="00B57CE5">
      <w:pPr>
        <w:rPr>
          <w:rFonts w:ascii="Verdana" w:hAnsi="Verdana"/>
          <w:sz w:val="20"/>
          <w:szCs w:val="22"/>
          <w:lang w:val="nl-NL"/>
        </w:rPr>
      </w:pPr>
    </w:p>
    <w:p w14:paraId="6D4393E1" w14:textId="50C2A5E3" w:rsidR="00B57CE5" w:rsidRDefault="00B57CE5">
      <w:pPr>
        <w:rPr>
          <w:rFonts w:ascii="Verdana" w:hAnsi="Verdana"/>
          <w:sz w:val="20"/>
          <w:szCs w:val="22"/>
          <w:lang w:val="nl-NL"/>
        </w:rPr>
      </w:pPr>
      <w:r>
        <w:rPr>
          <w:rFonts w:ascii="Verdana" w:hAnsi="Verdana"/>
          <w:sz w:val="20"/>
          <w:szCs w:val="22"/>
          <w:lang w:val="nl-NL"/>
        </w:rPr>
        <w:t xml:space="preserve">Willen nabestaanden </w:t>
      </w:r>
      <w:r w:rsidRPr="00B57CE5">
        <w:rPr>
          <w:rFonts w:ascii="Verdana" w:hAnsi="Verdana"/>
          <w:sz w:val="20"/>
          <w:szCs w:val="22"/>
          <w:lang w:val="nl-NL"/>
        </w:rPr>
        <w:t>ook</w:t>
      </w:r>
      <w:r>
        <w:rPr>
          <w:rFonts w:ascii="Verdana" w:hAnsi="Verdana"/>
          <w:sz w:val="20"/>
          <w:szCs w:val="22"/>
          <w:lang w:val="nl-NL"/>
        </w:rPr>
        <w:t xml:space="preserve"> graag</w:t>
      </w:r>
      <w:r w:rsidRPr="00B57CE5">
        <w:rPr>
          <w:rFonts w:ascii="Verdana" w:hAnsi="Verdana"/>
          <w:sz w:val="20"/>
          <w:szCs w:val="22"/>
          <w:lang w:val="nl-NL"/>
        </w:rPr>
        <w:t xml:space="preserve"> de mogelijkheid bieden om contant te doneren?</w:t>
      </w:r>
      <w:r>
        <w:rPr>
          <w:rFonts w:ascii="Verdana" w:hAnsi="Verdana"/>
          <w:sz w:val="20"/>
          <w:szCs w:val="22"/>
          <w:lang w:val="nl-NL"/>
        </w:rPr>
        <w:t xml:space="preserve"> Dan kom ik natuurlijk graag een collectebus brengen, zoals je dat van mij gewend bent.</w:t>
      </w:r>
    </w:p>
    <w:p w14:paraId="764232FE" w14:textId="3F7EC0C1" w:rsidR="00B57CE5" w:rsidRDefault="00B57CE5">
      <w:pPr>
        <w:rPr>
          <w:rFonts w:ascii="Verdana" w:hAnsi="Verdana"/>
          <w:sz w:val="20"/>
          <w:szCs w:val="22"/>
          <w:lang w:val="nl-NL"/>
        </w:rPr>
      </w:pPr>
    </w:p>
    <w:p w14:paraId="16AD3A8E" w14:textId="14D8C196" w:rsidR="00B57CE5" w:rsidRDefault="00B57CE5">
      <w:pPr>
        <w:rPr>
          <w:rFonts w:ascii="Verdana" w:hAnsi="Verdana"/>
          <w:sz w:val="20"/>
          <w:szCs w:val="22"/>
          <w:lang w:val="nl-NL"/>
        </w:rPr>
      </w:pPr>
      <w:r>
        <w:rPr>
          <w:rFonts w:ascii="Verdana" w:hAnsi="Verdana"/>
          <w:sz w:val="20"/>
          <w:szCs w:val="22"/>
          <w:lang w:val="nl-NL"/>
        </w:rPr>
        <w:t xml:space="preserve">Ik hoop je hiermee voldoende te hebben geïnformeerd. </w:t>
      </w:r>
    </w:p>
    <w:p w14:paraId="5A874E1D" w14:textId="0B39D17A" w:rsidR="00B57CE5" w:rsidRDefault="00B57CE5">
      <w:pPr>
        <w:rPr>
          <w:rFonts w:ascii="Verdana" w:hAnsi="Verdana"/>
          <w:sz w:val="20"/>
          <w:szCs w:val="22"/>
          <w:lang w:val="nl-NL"/>
        </w:rPr>
      </w:pPr>
      <w:r>
        <w:rPr>
          <w:rFonts w:ascii="Verdana" w:hAnsi="Verdana"/>
          <w:sz w:val="20"/>
          <w:szCs w:val="22"/>
          <w:lang w:val="nl-NL"/>
        </w:rPr>
        <w:t>Heb je nog vragen? Laat het gerust weten.</w:t>
      </w:r>
    </w:p>
    <w:p w14:paraId="4425F8C1" w14:textId="7FC4F03B" w:rsidR="00B57CE5" w:rsidRDefault="00B57CE5">
      <w:pPr>
        <w:rPr>
          <w:rFonts w:ascii="Verdana" w:hAnsi="Verdana"/>
          <w:sz w:val="20"/>
          <w:szCs w:val="22"/>
          <w:lang w:val="nl-NL"/>
        </w:rPr>
      </w:pPr>
    </w:p>
    <w:p w14:paraId="41410BC2" w14:textId="5662D167" w:rsidR="00B57CE5" w:rsidRDefault="00B57CE5">
      <w:pPr>
        <w:rPr>
          <w:rFonts w:ascii="Verdana" w:hAnsi="Verdana"/>
          <w:sz w:val="20"/>
          <w:szCs w:val="22"/>
          <w:lang w:val="nl-NL"/>
        </w:rPr>
      </w:pPr>
      <w:r>
        <w:rPr>
          <w:rFonts w:ascii="Verdana" w:hAnsi="Verdana"/>
          <w:sz w:val="20"/>
          <w:szCs w:val="22"/>
          <w:lang w:val="nl-NL"/>
        </w:rPr>
        <w:t>Hartelijke groet,</w:t>
      </w:r>
    </w:p>
    <w:p w14:paraId="28083163" w14:textId="5D5B7C0E" w:rsidR="00B57CE5" w:rsidRDefault="00B57CE5">
      <w:pPr>
        <w:rPr>
          <w:rFonts w:ascii="Verdana" w:hAnsi="Verdana"/>
          <w:sz w:val="20"/>
          <w:szCs w:val="22"/>
          <w:lang w:val="nl-NL"/>
        </w:rPr>
      </w:pPr>
    </w:p>
    <w:p w14:paraId="19B2FDCE" w14:textId="64FF5651" w:rsidR="00B57CE5" w:rsidRDefault="00B57CE5">
      <w:pPr>
        <w:rPr>
          <w:rFonts w:ascii="Verdana" w:hAnsi="Verdana"/>
          <w:sz w:val="20"/>
          <w:szCs w:val="22"/>
          <w:lang w:val="nl-NL"/>
        </w:rPr>
      </w:pPr>
      <w:r>
        <w:rPr>
          <w:rFonts w:ascii="Verdana" w:hAnsi="Verdana"/>
          <w:sz w:val="20"/>
          <w:szCs w:val="22"/>
          <w:lang w:val="nl-NL"/>
        </w:rPr>
        <w:t>[naam]</w:t>
      </w:r>
    </w:p>
    <w:sectPr w:rsidR="00B57CE5"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C"/>
    <w:rsid w:val="001555F5"/>
    <w:rsid w:val="00163940"/>
    <w:rsid w:val="001D4DC8"/>
    <w:rsid w:val="003D2A6C"/>
    <w:rsid w:val="004D68F8"/>
    <w:rsid w:val="0065677F"/>
    <w:rsid w:val="006B453D"/>
    <w:rsid w:val="00964A06"/>
    <w:rsid w:val="00A33291"/>
    <w:rsid w:val="00B115FE"/>
    <w:rsid w:val="00B57CE5"/>
    <w:rsid w:val="00C06693"/>
    <w:rsid w:val="00C13629"/>
    <w:rsid w:val="00C303BD"/>
    <w:rsid w:val="00CD4075"/>
    <w:rsid w:val="00E526D2"/>
    <w:rsid w:val="00F34EE9"/>
    <w:rsid w:val="3DFB3CF8"/>
    <w:rsid w:val="5AF960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555"/>
  <w15:chartTrackingRefBased/>
  <w15:docId w15:val="{3F56D3D6-C058-4364-86B8-E433B17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B28DCC3E21842A6E93E4E2C21074A" ma:contentTypeVersion="4" ma:contentTypeDescription="Een nieuw document maken." ma:contentTypeScope="" ma:versionID="9183fbef75a9cb4b28839fbe1765196c">
  <xsd:schema xmlns:xsd="http://www.w3.org/2001/XMLSchema" xmlns:xs="http://www.w3.org/2001/XMLSchema" xmlns:p="http://schemas.microsoft.com/office/2006/metadata/properties" xmlns:ns2="fb047b93-3a45-4f2a-9297-5fcbe26cc58b" xmlns:ns3="94260050-5cca-4911-b04f-d3ae1430dd1f" targetNamespace="http://schemas.microsoft.com/office/2006/metadata/properties" ma:root="true" ma:fieldsID="42f65cb3f1f116757b15da12b803161c" ns2:_="" ns3:_="">
    <xsd:import namespace="fb047b93-3a45-4f2a-9297-5fcbe26cc58b"/>
    <xsd:import namespace="94260050-5cca-4911-b04f-d3ae1430dd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47b93-3a45-4f2a-9297-5fcbe26cc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60050-5cca-4911-b04f-d3ae1430dd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A649D-E4C0-4B41-B961-C4BF491518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30819-B20C-4C78-B358-37FD50003982}">
  <ds:schemaRefs>
    <ds:schemaRef ds:uri="http://schemas.microsoft.com/sharepoint/v3/contenttype/forms"/>
  </ds:schemaRefs>
</ds:datastoreItem>
</file>

<file path=customXml/itemProps3.xml><?xml version="1.0" encoding="utf-8"?>
<ds:datastoreItem xmlns:ds="http://schemas.openxmlformats.org/officeDocument/2006/customXml" ds:itemID="{67699E82-56ED-40DD-B309-E7104CF0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47b93-3a45-4f2a-9297-5fcbe26cc58b"/>
    <ds:schemaRef ds:uri="94260050-5cca-4911-b04f-d3ae1430d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1374</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2</cp:revision>
  <dcterms:created xsi:type="dcterms:W3CDTF">2021-06-07T13:57:00Z</dcterms:created>
  <dcterms:modified xsi:type="dcterms:W3CDTF">2021-06-07T13:57:00Z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0x0101003D2B28DCC3E21842A6E93E4E2C21074A</vt:lpwstr>
  </property>
</Properties>
</file>