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0703B4C1" w:rsidR="00C30CF6" w:rsidRPr="008A727E" w:rsidRDefault="008A727E" w:rsidP="002F1779">
      <w:pPr>
        <w:jc w:val="center"/>
        <w:rPr>
          <w:rFonts w:ascii="Arial" w:hAnsi="Arial" w:cs="Arial"/>
          <w:b/>
          <w:sz w:val="24"/>
          <w:szCs w:val="24"/>
        </w:rPr>
      </w:pPr>
      <w:r w:rsidRPr="008A727E">
        <w:rPr>
          <w:rFonts w:ascii="Arial" w:hAnsi="Arial" w:cs="Arial"/>
          <w:b/>
          <w:sz w:val="24"/>
          <w:szCs w:val="24"/>
        </w:rPr>
        <w:t>Data Processing Addendum</w:t>
      </w:r>
    </w:p>
    <w:p w14:paraId="5BD55C40" w14:textId="2340EABA" w:rsidR="00531118" w:rsidRPr="002F1779" w:rsidRDefault="00531118">
      <w:pPr>
        <w:rPr>
          <w:rFonts w:ascii="Arial" w:hAnsi="Arial"/>
          <w:sz w:val="20"/>
          <w:szCs w:val="20"/>
        </w:rPr>
      </w:pPr>
    </w:p>
    <w:p w14:paraId="11F85406" w14:textId="381B6010" w:rsidR="002F1779" w:rsidRPr="002F1779" w:rsidRDefault="002F1779">
      <w:pPr>
        <w:rPr>
          <w:rFonts w:ascii="Arial" w:hAnsi="Arial"/>
          <w:b/>
          <w:sz w:val="24"/>
          <w:szCs w:val="24"/>
        </w:rPr>
      </w:pPr>
      <w:r w:rsidRPr="002F1779">
        <w:rPr>
          <w:rFonts w:ascii="Arial" w:hAnsi="Arial"/>
          <w:b/>
          <w:sz w:val="24"/>
          <w:szCs w:val="24"/>
        </w:rPr>
        <w:t>Parties</w:t>
      </w:r>
    </w:p>
    <w:p w14:paraId="58319407" w14:textId="74E5947E" w:rsidR="002F1779" w:rsidRPr="002F1779" w:rsidRDefault="002F1779">
      <w:pPr>
        <w:rPr>
          <w:rFonts w:ascii="Arial" w:hAnsi="Arial"/>
          <w:sz w:val="20"/>
          <w:szCs w:val="20"/>
        </w:rPr>
      </w:pPr>
      <w:r w:rsidRPr="002F1779">
        <w:rPr>
          <w:rFonts w:ascii="Arial" w:hAnsi="Arial"/>
          <w:sz w:val="20"/>
          <w:szCs w:val="20"/>
        </w:rPr>
        <w:t>……………………………………… of ……………</w:t>
      </w:r>
      <w:r>
        <w:rPr>
          <w:rFonts w:ascii="Arial" w:hAnsi="Arial"/>
          <w:sz w:val="20"/>
          <w:szCs w:val="20"/>
        </w:rPr>
        <w:t>……….</w:t>
      </w:r>
      <w:r w:rsidRPr="002F1779">
        <w:rPr>
          <w:rFonts w:ascii="Arial" w:hAnsi="Arial"/>
          <w:sz w:val="20"/>
          <w:szCs w:val="20"/>
        </w:rPr>
        <w:t>.………………………………</w:t>
      </w:r>
      <w:r>
        <w:rPr>
          <w:rFonts w:ascii="Arial" w:hAnsi="Arial"/>
          <w:sz w:val="20"/>
          <w:szCs w:val="20"/>
        </w:rPr>
        <w:t>…………</w:t>
      </w:r>
      <w:r w:rsidRPr="002F1779">
        <w:rPr>
          <w:rFonts w:ascii="Arial" w:hAnsi="Arial"/>
          <w:sz w:val="20"/>
          <w:szCs w:val="20"/>
        </w:rPr>
        <w:t>(</w:t>
      </w:r>
      <w:r w:rsidR="0043056C">
        <w:rPr>
          <w:rFonts w:ascii="Arial" w:hAnsi="Arial"/>
          <w:b/>
          <w:sz w:val="20"/>
          <w:szCs w:val="20"/>
        </w:rPr>
        <w:t>Customer</w:t>
      </w:r>
      <w:r w:rsidRPr="002F1779">
        <w:rPr>
          <w:rFonts w:ascii="Arial" w:hAnsi="Arial"/>
          <w:sz w:val="20"/>
          <w:szCs w:val="20"/>
        </w:rPr>
        <w:t>)</w:t>
      </w:r>
    </w:p>
    <w:p w14:paraId="60D7210A" w14:textId="21F18E0D" w:rsidR="002F1779" w:rsidRPr="002F1779" w:rsidRDefault="0063686D">
      <w:pPr>
        <w:rPr>
          <w:rFonts w:ascii="Arial" w:hAnsi="Arial"/>
          <w:sz w:val="20"/>
          <w:szCs w:val="20"/>
        </w:rPr>
      </w:pPr>
      <w:r>
        <w:rPr>
          <w:rFonts w:ascii="Arial" w:hAnsi="Arial"/>
          <w:b/>
          <w:sz w:val="20"/>
          <w:szCs w:val="20"/>
        </w:rPr>
        <w:t>ClickSend</w:t>
      </w:r>
      <w:r w:rsidR="00E23EDD">
        <w:rPr>
          <w:rFonts w:ascii="Arial" w:hAnsi="Arial"/>
          <w:b/>
          <w:sz w:val="20"/>
          <w:szCs w:val="20"/>
        </w:rPr>
        <w:t xml:space="preserve"> </w:t>
      </w:r>
      <w:r w:rsidR="0009161B">
        <w:rPr>
          <w:rFonts w:ascii="Arial" w:hAnsi="Arial"/>
          <w:b/>
          <w:sz w:val="20"/>
          <w:szCs w:val="20"/>
        </w:rPr>
        <w:t>Pty Ltd</w:t>
      </w:r>
      <w:r w:rsidR="002F1779" w:rsidRPr="002F1779">
        <w:rPr>
          <w:rFonts w:ascii="Arial" w:hAnsi="Arial"/>
          <w:sz w:val="20"/>
          <w:szCs w:val="20"/>
        </w:rPr>
        <w:t xml:space="preserve"> of </w:t>
      </w:r>
      <w:r w:rsidR="008175F3">
        <w:rPr>
          <w:rFonts w:ascii="Arial" w:hAnsi="Arial"/>
          <w:sz w:val="20"/>
          <w:szCs w:val="20"/>
        </w:rPr>
        <w:t>Level 24, 367 Collins Street, Melbourne VIC Australia 3000</w:t>
      </w:r>
      <w:r w:rsidR="002F1779" w:rsidRPr="002F1779">
        <w:rPr>
          <w:rFonts w:ascii="Arial" w:hAnsi="Arial"/>
          <w:sz w:val="20"/>
          <w:szCs w:val="20"/>
        </w:rPr>
        <w:t xml:space="preserve"> (</w:t>
      </w:r>
      <w:r>
        <w:rPr>
          <w:rFonts w:ascii="Arial" w:hAnsi="Arial"/>
          <w:b/>
          <w:sz w:val="20"/>
          <w:szCs w:val="20"/>
        </w:rPr>
        <w:t>ClickSend</w:t>
      </w:r>
      <w:r w:rsidR="002F1779" w:rsidRPr="002F1779">
        <w:rPr>
          <w:rFonts w:ascii="Arial" w:hAnsi="Arial"/>
          <w:sz w:val="20"/>
          <w:szCs w:val="20"/>
        </w:rPr>
        <w:t>)</w:t>
      </w:r>
    </w:p>
    <w:p w14:paraId="0C79B57E" w14:textId="34346709" w:rsidR="00531118" w:rsidRPr="002F1779" w:rsidRDefault="00531118">
      <w:pPr>
        <w:rPr>
          <w:rFonts w:ascii="Arial" w:hAnsi="Arial"/>
          <w:sz w:val="20"/>
          <w:szCs w:val="20"/>
        </w:rPr>
      </w:pPr>
    </w:p>
    <w:p w14:paraId="596189F4" w14:textId="7B8E214C" w:rsidR="00531118" w:rsidRPr="002F1779" w:rsidRDefault="002F1779">
      <w:pPr>
        <w:rPr>
          <w:rFonts w:ascii="Arial" w:hAnsi="Arial"/>
          <w:b/>
          <w:sz w:val="24"/>
          <w:szCs w:val="24"/>
        </w:rPr>
      </w:pPr>
      <w:r w:rsidRPr="002F1779">
        <w:rPr>
          <w:rFonts w:ascii="Arial" w:hAnsi="Arial"/>
          <w:b/>
          <w:sz w:val="24"/>
          <w:szCs w:val="24"/>
        </w:rPr>
        <w:t>Background</w:t>
      </w:r>
    </w:p>
    <w:p w14:paraId="77D9DA06" w14:textId="74D638AE" w:rsidR="002F1779" w:rsidRPr="002F1779" w:rsidRDefault="002F1779" w:rsidP="00692928">
      <w:pPr>
        <w:spacing w:after="120" w:line="240" w:lineRule="atLeast"/>
        <w:ind w:left="720" w:hanging="720"/>
        <w:rPr>
          <w:rFonts w:ascii="Arial" w:hAnsi="Arial"/>
          <w:sz w:val="20"/>
          <w:szCs w:val="20"/>
        </w:rPr>
      </w:pPr>
      <w:r>
        <w:rPr>
          <w:rFonts w:ascii="Arial" w:hAnsi="Arial"/>
          <w:sz w:val="20"/>
          <w:szCs w:val="20"/>
        </w:rPr>
        <w:t>1</w:t>
      </w:r>
      <w:r>
        <w:rPr>
          <w:rFonts w:ascii="Arial" w:hAnsi="Arial"/>
          <w:sz w:val="20"/>
          <w:szCs w:val="20"/>
        </w:rPr>
        <w:tab/>
      </w:r>
      <w:r w:rsidR="0063686D">
        <w:rPr>
          <w:rFonts w:ascii="Arial" w:hAnsi="Arial"/>
          <w:sz w:val="20"/>
          <w:szCs w:val="20"/>
        </w:rPr>
        <w:t>ClickSend</w:t>
      </w:r>
      <w:r w:rsidR="00DB2983">
        <w:rPr>
          <w:rFonts w:ascii="Arial" w:hAnsi="Arial"/>
          <w:sz w:val="20"/>
          <w:szCs w:val="20"/>
        </w:rPr>
        <w:t xml:space="preserve"> and the Customer are party to </w:t>
      </w:r>
      <w:r w:rsidR="00692928">
        <w:rPr>
          <w:rFonts w:ascii="Arial" w:hAnsi="Arial"/>
          <w:sz w:val="20"/>
          <w:szCs w:val="20"/>
        </w:rPr>
        <w:t xml:space="preserve">a </w:t>
      </w:r>
      <w:r w:rsidR="00C2344B">
        <w:rPr>
          <w:rFonts w:ascii="Arial" w:hAnsi="Arial"/>
          <w:sz w:val="20"/>
          <w:szCs w:val="20"/>
        </w:rPr>
        <w:t>contract (</w:t>
      </w:r>
      <w:r w:rsidR="00692928" w:rsidRPr="00C2344B">
        <w:rPr>
          <w:rFonts w:ascii="Arial" w:hAnsi="Arial"/>
          <w:b/>
          <w:sz w:val="20"/>
          <w:szCs w:val="20"/>
        </w:rPr>
        <w:t>Customer Contract</w:t>
      </w:r>
      <w:r w:rsidR="00C2344B">
        <w:rPr>
          <w:rFonts w:ascii="Arial" w:hAnsi="Arial"/>
          <w:sz w:val="20"/>
          <w:szCs w:val="20"/>
        </w:rPr>
        <w:t>)</w:t>
      </w:r>
      <w:r w:rsidR="00692928">
        <w:rPr>
          <w:rFonts w:ascii="Arial" w:hAnsi="Arial"/>
          <w:sz w:val="20"/>
          <w:szCs w:val="20"/>
        </w:rPr>
        <w:t xml:space="preserve"> pursuant to which </w:t>
      </w:r>
      <w:r w:rsidR="0063686D">
        <w:rPr>
          <w:rFonts w:ascii="Arial" w:hAnsi="Arial"/>
          <w:sz w:val="20"/>
          <w:szCs w:val="20"/>
        </w:rPr>
        <w:t>ClickSend</w:t>
      </w:r>
      <w:r w:rsidR="00692928">
        <w:rPr>
          <w:rFonts w:ascii="Arial" w:hAnsi="Arial"/>
          <w:sz w:val="20"/>
          <w:szCs w:val="20"/>
        </w:rPr>
        <w:t xml:space="preserve"> provides </w:t>
      </w:r>
      <w:r w:rsidR="00C2344B">
        <w:rPr>
          <w:rFonts w:ascii="Arial" w:hAnsi="Arial"/>
          <w:sz w:val="20"/>
          <w:szCs w:val="20"/>
        </w:rPr>
        <w:t>SMS services</w:t>
      </w:r>
      <w:r w:rsidR="00692928">
        <w:rPr>
          <w:rFonts w:ascii="Arial" w:hAnsi="Arial"/>
          <w:sz w:val="20"/>
          <w:szCs w:val="20"/>
        </w:rPr>
        <w:t xml:space="preserve"> </w:t>
      </w:r>
      <w:r w:rsidR="00C2344B">
        <w:rPr>
          <w:rFonts w:ascii="Arial" w:hAnsi="Arial"/>
          <w:sz w:val="20"/>
          <w:szCs w:val="20"/>
        </w:rPr>
        <w:t>(</w:t>
      </w:r>
      <w:r w:rsidR="00692928" w:rsidRPr="00C2344B">
        <w:rPr>
          <w:rFonts w:ascii="Arial" w:hAnsi="Arial"/>
          <w:b/>
          <w:sz w:val="20"/>
          <w:szCs w:val="20"/>
        </w:rPr>
        <w:t>Services</w:t>
      </w:r>
      <w:r w:rsidR="00C2344B">
        <w:rPr>
          <w:rFonts w:ascii="Arial" w:hAnsi="Arial"/>
          <w:sz w:val="20"/>
          <w:szCs w:val="20"/>
        </w:rPr>
        <w:t>)</w:t>
      </w:r>
      <w:r w:rsidR="00692928">
        <w:rPr>
          <w:rFonts w:ascii="Arial" w:hAnsi="Arial"/>
          <w:sz w:val="20"/>
          <w:szCs w:val="20"/>
        </w:rPr>
        <w:t xml:space="preserve"> to the Customer.</w:t>
      </w:r>
    </w:p>
    <w:p w14:paraId="2208CBEA" w14:textId="703A7839" w:rsidR="002F1779" w:rsidRDefault="002F1779" w:rsidP="00C2344B">
      <w:pPr>
        <w:spacing w:after="120" w:line="240" w:lineRule="atLeast"/>
        <w:ind w:left="720" w:hanging="720"/>
        <w:rPr>
          <w:rFonts w:ascii="Arial" w:hAnsi="Arial"/>
          <w:sz w:val="20"/>
          <w:szCs w:val="20"/>
        </w:rPr>
      </w:pPr>
      <w:r>
        <w:rPr>
          <w:rFonts w:ascii="Arial" w:hAnsi="Arial"/>
          <w:sz w:val="20"/>
          <w:szCs w:val="20"/>
        </w:rPr>
        <w:t>2</w:t>
      </w:r>
      <w:r>
        <w:rPr>
          <w:rFonts w:ascii="Arial" w:hAnsi="Arial"/>
          <w:sz w:val="20"/>
          <w:szCs w:val="20"/>
        </w:rPr>
        <w:tab/>
      </w:r>
      <w:r w:rsidR="00C2344B">
        <w:rPr>
          <w:rFonts w:ascii="Arial" w:hAnsi="Arial"/>
          <w:sz w:val="20"/>
          <w:szCs w:val="20"/>
        </w:rPr>
        <w:t>In the course of providing the Services</w:t>
      </w:r>
      <w:r w:rsidR="001A66A3">
        <w:rPr>
          <w:rFonts w:ascii="Arial" w:hAnsi="Arial"/>
          <w:sz w:val="20"/>
          <w:szCs w:val="20"/>
        </w:rPr>
        <w:t>,</w:t>
      </w:r>
      <w:r w:rsidR="00C2344B">
        <w:rPr>
          <w:rFonts w:ascii="Arial" w:hAnsi="Arial"/>
          <w:sz w:val="20"/>
          <w:szCs w:val="20"/>
        </w:rPr>
        <w:t xml:space="preserve"> </w:t>
      </w:r>
      <w:r w:rsidR="0063686D">
        <w:rPr>
          <w:rFonts w:ascii="Arial" w:hAnsi="Arial"/>
          <w:sz w:val="20"/>
          <w:szCs w:val="20"/>
        </w:rPr>
        <w:t>ClickSend</w:t>
      </w:r>
      <w:r w:rsidR="00C2344B">
        <w:rPr>
          <w:rFonts w:ascii="Arial" w:hAnsi="Arial"/>
          <w:sz w:val="20"/>
          <w:szCs w:val="20"/>
        </w:rPr>
        <w:t xml:space="preserve"> may Process Personal Data on behalf of the Customer.</w:t>
      </w:r>
    </w:p>
    <w:p w14:paraId="169525CF" w14:textId="02C9D485" w:rsidR="00C2344B" w:rsidRDefault="00C2344B" w:rsidP="00C2344B">
      <w:pPr>
        <w:spacing w:after="120" w:line="240" w:lineRule="atLeast"/>
        <w:ind w:left="720" w:hanging="720"/>
        <w:rPr>
          <w:rFonts w:ascii="Arial" w:hAnsi="Arial"/>
          <w:sz w:val="20"/>
          <w:szCs w:val="20"/>
        </w:rPr>
      </w:pPr>
      <w:r>
        <w:rPr>
          <w:rFonts w:ascii="Arial" w:hAnsi="Arial"/>
          <w:sz w:val="20"/>
          <w:szCs w:val="20"/>
        </w:rPr>
        <w:t>3</w:t>
      </w:r>
      <w:r>
        <w:rPr>
          <w:rFonts w:ascii="Arial" w:hAnsi="Arial"/>
          <w:sz w:val="20"/>
          <w:szCs w:val="20"/>
        </w:rPr>
        <w:tab/>
        <w:t>This Data Processing Addendum (</w:t>
      </w:r>
      <w:r w:rsidRPr="00C2344B">
        <w:rPr>
          <w:rFonts w:ascii="Arial" w:hAnsi="Arial"/>
          <w:b/>
          <w:sz w:val="20"/>
          <w:szCs w:val="20"/>
        </w:rPr>
        <w:t>DPA</w:t>
      </w:r>
      <w:r>
        <w:rPr>
          <w:rFonts w:ascii="Arial" w:hAnsi="Arial"/>
          <w:sz w:val="20"/>
          <w:szCs w:val="20"/>
        </w:rPr>
        <w:t>) reflects the parties’ agreement as to the Processing of Personal Data for the purposes of the Customer Contract.</w:t>
      </w:r>
    </w:p>
    <w:p w14:paraId="1D4F19F2" w14:textId="77777777" w:rsidR="002F1779" w:rsidRPr="002F1779" w:rsidRDefault="002F1779" w:rsidP="002F1779">
      <w:pPr>
        <w:spacing w:after="120" w:line="240" w:lineRule="atLeast"/>
        <w:rPr>
          <w:rFonts w:ascii="Arial" w:hAnsi="Arial"/>
          <w:sz w:val="20"/>
          <w:szCs w:val="20"/>
        </w:rPr>
      </w:pPr>
    </w:p>
    <w:p w14:paraId="2FA5F19F" w14:textId="584615F9" w:rsidR="002F1779" w:rsidRDefault="002F1779">
      <w:pPr>
        <w:rPr>
          <w:rFonts w:ascii="Arial" w:hAnsi="Arial"/>
          <w:b/>
          <w:sz w:val="24"/>
          <w:szCs w:val="24"/>
        </w:rPr>
      </w:pPr>
      <w:r w:rsidRPr="002F1779">
        <w:rPr>
          <w:rFonts w:ascii="Arial" w:hAnsi="Arial"/>
          <w:b/>
          <w:sz w:val="24"/>
          <w:szCs w:val="24"/>
        </w:rPr>
        <w:t>Operative Provisions</w:t>
      </w:r>
    </w:p>
    <w:p w14:paraId="67DB9000" w14:textId="7150CFA1" w:rsidR="00674FD0" w:rsidRPr="00B31701" w:rsidRDefault="00674FD0">
      <w:pPr>
        <w:rPr>
          <w:rFonts w:ascii="Arial" w:hAnsi="Arial"/>
          <w:b/>
          <w:sz w:val="20"/>
          <w:szCs w:val="20"/>
        </w:rPr>
      </w:pPr>
      <w:r w:rsidRPr="00B31701">
        <w:rPr>
          <w:rFonts w:ascii="Arial" w:hAnsi="Arial"/>
          <w:b/>
          <w:sz w:val="20"/>
          <w:szCs w:val="20"/>
        </w:rPr>
        <w:t>1</w:t>
      </w:r>
      <w:r w:rsidRPr="00B31701">
        <w:rPr>
          <w:rFonts w:ascii="Arial" w:hAnsi="Arial"/>
          <w:b/>
          <w:sz w:val="20"/>
          <w:szCs w:val="20"/>
        </w:rPr>
        <w:tab/>
        <w:t>Processing of Personal Data</w:t>
      </w:r>
    </w:p>
    <w:p w14:paraId="13C5C382" w14:textId="44E03199" w:rsidR="00D17724" w:rsidRPr="00B31701" w:rsidRDefault="00D17724">
      <w:pPr>
        <w:rPr>
          <w:rFonts w:ascii="Arial" w:hAnsi="Arial"/>
          <w:b/>
          <w:sz w:val="20"/>
          <w:szCs w:val="20"/>
        </w:rPr>
      </w:pPr>
      <w:r w:rsidRPr="00B31701">
        <w:rPr>
          <w:rFonts w:ascii="Arial" w:hAnsi="Arial"/>
          <w:b/>
          <w:sz w:val="20"/>
          <w:szCs w:val="20"/>
        </w:rPr>
        <w:t>1</w:t>
      </w:r>
      <w:r w:rsidR="00674FD0" w:rsidRPr="00B31701">
        <w:rPr>
          <w:rFonts w:ascii="Arial" w:hAnsi="Arial"/>
          <w:b/>
          <w:sz w:val="20"/>
          <w:szCs w:val="20"/>
        </w:rPr>
        <w:t>.1</w:t>
      </w:r>
      <w:r w:rsidRPr="00B31701">
        <w:rPr>
          <w:rFonts w:ascii="Arial" w:hAnsi="Arial"/>
          <w:b/>
          <w:sz w:val="20"/>
          <w:szCs w:val="20"/>
        </w:rPr>
        <w:tab/>
      </w:r>
      <w:r w:rsidR="00E07D5E" w:rsidRPr="00B31701">
        <w:rPr>
          <w:rFonts w:ascii="Arial" w:hAnsi="Arial"/>
          <w:b/>
          <w:sz w:val="20"/>
          <w:szCs w:val="20"/>
        </w:rPr>
        <w:t>Role of the parties</w:t>
      </w:r>
    </w:p>
    <w:p w14:paraId="79E3C419" w14:textId="7044ECE9" w:rsidR="00E07D5E" w:rsidRDefault="00E07D5E" w:rsidP="00D76963">
      <w:pPr>
        <w:ind w:left="720"/>
        <w:rPr>
          <w:rFonts w:ascii="Arial" w:hAnsi="Arial"/>
          <w:sz w:val="20"/>
          <w:szCs w:val="20"/>
        </w:rPr>
      </w:pPr>
      <w:r>
        <w:rPr>
          <w:rFonts w:ascii="Arial" w:hAnsi="Arial"/>
          <w:sz w:val="20"/>
          <w:szCs w:val="20"/>
        </w:rPr>
        <w:t xml:space="preserve">The parties acknowledge and agree that with regard to the Processing of Personal Data, </w:t>
      </w:r>
      <w:r w:rsidR="00C61728">
        <w:rPr>
          <w:rFonts w:ascii="Arial" w:hAnsi="Arial"/>
          <w:sz w:val="20"/>
          <w:szCs w:val="20"/>
        </w:rPr>
        <w:t xml:space="preserve">Customer is the Controller and </w:t>
      </w:r>
      <w:r w:rsidR="0063686D">
        <w:rPr>
          <w:rFonts w:ascii="Arial" w:hAnsi="Arial"/>
          <w:sz w:val="20"/>
          <w:szCs w:val="20"/>
        </w:rPr>
        <w:t>ClickSend</w:t>
      </w:r>
      <w:r w:rsidR="00C61728">
        <w:rPr>
          <w:rFonts w:ascii="Arial" w:hAnsi="Arial"/>
          <w:sz w:val="20"/>
          <w:szCs w:val="20"/>
        </w:rPr>
        <w:t xml:space="preserve"> is the Processor</w:t>
      </w:r>
      <w:r w:rsidR="00674FD0">
        <w:rPr>
          <w:rFonts w:ascii="Arial" w:hAnsi="Arial"/>
          <w:sz w:val="20"/>
          <w:szCs w:val="20"/>
        </w:rPr>
        <w:t>.</w:t>
      </w:r>
    </w:p>
    <w:p w14:paraId="3863CB49" w14:textId="0D324996" w:rsidR="00674FD0" w:rsidRPr="00B31701" w:rsidRDefault="00674FD0" w:rsidP="00674FD0">
      <w:pPr>
        <w:rPr>
          <w:rFonts w:ascii="Arial" w:hAnsi="Arial"/>
          <w:b/>
          <w:sz w:val="20"/>
          <w:szCs w:val="20"/>
        </w:rPr>
      </w:pPr>
      <w:r w:rsidRPr="00B31701">
        <w:rPr>
          <w:rFonts w:ascii="Arial" w:hAnsi="Arial"/>
          <w:b/>
          <w:sz w:val="20"/>
          <w:szCs w:val="20"/>
        </w:rPr>
        <w:t>1.2</w:t>
      </w:r>
      <w:r w:rsidRPr="00B31701">
        <w:rPr>
          <w:rFonts w:ascii="Arial" w:hAnsi="Arial"/>
          <w:b/>
          <w:sz w:val="20"/>
          <w:szCs w:val="20"/>
        </w:rPr>
        <w:tab/>
        <w:t>Customer’s Processing of Personal Data</w:t>
      </w:r>
    </w:p>
    <w:p w14:paraId="5D3DAEFF" w14:textId="22948FE7" w:rsidR="00674FD0" w:rsidRDefault="00674FD0" w:rsidP="003204C9">
      <w:pPr>
        <w:ind w:left="720"/>
        <w:rPr>
          <w:rFonts w:ascii="Arial" w:hAnsi="Arial"/>
          <w:sz w:val="20"/>
          <w:szCs w:val="20"/>
        </w:rPr>
      </w:pPr>
      <w:r>
        <w:rPr>
          <w:rFonts w:ascii="Arial" w:hAnsi="Arial"/>
          <w:sz w:val="20"/>
          <w:szCs w:val="20"/>
        </w:rPr>
        <w:t xml:space="preserve">Customer shall, in its use of the Services, </w:t>
      </w:r>
      <w:r w:rsidR="005900CC">
        <w:rPr>
          <w:rFonts w:ascii="Arial" w:hAnsi="Arial"/>
          <w:sz w:val="20"/>
          <w:szCs w:val="20"/>
        </w:rPr>
        <w:t>comply</w:t>
      </w:r>
      <w:r>
        <w:rPr>
          <w:rFonts w:ascii="Arial" w:hAnsi="Arial"/>
          <w:sz w:val="20"/>
          <w:szCs w:val="20"/>
        </w:rPr>
        <w:t xml:space="preserve"> with the requirements of the Data Protections Laws and Regulations</w:t>
      </w:r>
      <w:r w:rsidR="003204C9">
        <w:rPr>
          <w:rFonts w:ascii="Arial" w:hAnsi="Arial"/>
          <w:sz w:val="20"/>
          <w:szCs w:val="20"/>
        </w:rPr>
        <w:t>.  For the avoidance of doubt, Customer’s instructions for the Processing of Personal Data shall comply with Data Protection Laws and Regulations.  Customer shall have sole responsibility for the accuracy, quality and legality of Personal Data and the means by which Customer acquired Personal Data.</w:t>
      </w:r>
    </w:p>
    <w:p w14:paraId="385939C8" w14:textId="323AE0B8" w:rsidR="007D34AB" w:rsidRPr="00B31701" w:rsidRDefault="007D34AB" w:rsidP="007D34AB">
      <w:pPr>
        <w:rPr>
          <w:rFonts w:ascii="Arial" w:hAnsi="Arial"/>
          <w:b/>
          <w:sz w:val="20"/>
          <w:szCs w:val="20"/>
        </w:rPr>
      </w:pPr>
      <w:r w:rsidRPr="00B31701">
        <w:rPr>
          <w:rFonts w:ascii="Arial" w:hAnsi="Arial"/>
          <w:b/>
          <w:sz w:val="20"/>
          <w:szCs w:val="20"/>
        </w:rPr>
        <w:t>1.3</w:t>
      </w:r>
      <w:r w:rsidRPr="00B31701">
        <w:rPr>
          <w:rFonts w:ascii="Arial" w:hAnsi="Arial"/>
          <w:b/>
          <w:sz w:val="20"/>
          <w:szCs w:val="20"/>
        </w:rPr>
        <w:tab/>
      </w:r>
      <w:r w:rsidR="0063686D">
        <w:rPr>
          <w:rFonts w:ascii="Arial" w:hAnsi="Arial"/>
          <w:b/>
          <w:sz w:val="20"/>
          <w:szCs w:val="20"/>
        </w:rPr>
        <w:t>ClickSend</w:t>
      </w:r>
      <w:r w:rsidRPr="00B31701">
        <w:rPr>
          <w:rFonts w:ascii="Arial" w:hAnsi="Arial"/>
          <w:b/>
          <w:sz w:val="20"/>
          <w:szCs w:val="20"/>
        </w:rPr>
        <w:t>’s processing of Personal Data</w:t>
      </w:r>
    </w:p>
    <w:p w14:paraId="06B4C405" w14:textId="7E86DD9E" w:rsidR="00D32E26" w:rsidRDefault="0063686D" w:rsidP="00725D71">
      <w:pPr>
        <w:ind w:left="720"/>
        <w:rPr>
          <w:rFonts w:ascii="Arial" w:hAnsi="Arial"/>
          <w:sz w:val="20"/>
          <w:szCs w:val="20"/>
        </w:rPr>
      </w:pPr>
      <w:r>
        <w:rPr>
          <w:rFonts w:ascii="Arial" w:hAnsi="Arial"/>
          <w:sz w:val="20"/>
          <w:szCs w:val="20"/>
        </w:rPr>
        <w:t>ClickSend</w:t>
      </w:r>
      <w:r w:rsidR="007D34AB">
        <w:rPr>
          <w:rFonts w:ascii="Arial" w:hAnsi="Arial"/>
          <w:sz w:val="20"/>
          <w:szCs w:val="20"/>
        </w:rPr>
        <w:t xml:space="preserve"> shall treat Personal Data as </w:t>
      </w:r>
      <w:r w:rsidR="005900CC">
        <w:rPr>
          <w:rFonts w:ascii="Arial" w:hAnsi="Arial"/>
          <w:sz w:val="20"/>
          <w:szCs w:val="20"/>
        </w:rPr>
        <w:t>confidential</w:t>
      </w:r>
      <w:r w:rsidR="007D34AB">
        <w:rPr>
          <w:rFonts w:ascii="Arial" w:hAnsi="Arial"/>
          <w:sz w:val="20"/>
          <w:szCs w:val="20"/>
        </w:rPr>
        <w:t xml:space="preserve"> and shall only Process Personal Data on behalf of and in accordance with </w:t>
      </w:r>
      <w:r w:rsidR="00C2344B">
        <w:rPr>
          <w:rFonts w:ascii="Arial" w:hAnsi="Arial"/>
          <w:sz w:val="20"/>
          <w:szCs w:val="20"/>
        </w:rPr>
        <w:t xml:space="preserve">Customer’s instructions </w:t>
      </w:r>
      <w:r w:rsidR="00D32E26">
        <w:rPr>
          <w:rFonts w:ascii="Arial" w:hAnsi="Arial"/>
          <w:sz w:val="20"/>
          <w:szCs w:val="20"/>
        </w:rPr>
        <w:t>for the purposes</w:t>
      </w:r>
      <w:r w:rsidR="00725D71">
        <w:rPr>
          <w:rFonts w:ascii="Arial" w:hAnsi="Arial"/>
          <w:sz w:val="20"/>
          <w:szCs w:val="20"/>
        </w:rPr>
        <w:t xml:space="preserve"> of </w:t>
      </w:r>
      <w:r w:rsidR="00D32E26" w:rsidRPr="00725D71">
        <w:rPr>
          <w:rFonts w:ascii="Arial" w:hAnsi="Arial"/>
          <w:sz w:val="20"/>
          <w:szCs w:val="20"/>
        </w:rPr>
        <w:t>Processing in accordance with the Customer Contract</w:t>
      </w:r>
      <w:r w:rsidR="00725D71">
        <w:rPr>
          <w:rFonts w:ascii="Arial" w:hAnsi="Arial"/>
          <w:sz w:val="20"/>
          <w:szCs w:val="20"/>
        </w:rPr>
        <w:t>.</w:t>
      </w:r>
    </w:p>
    <w:p w14:paraId="0224AF80" w14:textId="4C0EAFFB" w:rsidR="007A5BC5" w:rsidRPr="00B31701" w:rsidRDefault="007A5BC5" w:rsidP="007A5BC5">
      <w:pPr>
        <w:rPr>
          <w:rFonts w:ascii="Arial" w:hAnsi="Arial"/>
          <w:b/>
          <w:sz w:val="20"/>
          <w:szCs w:val="20"/>
        </w:rPr>
      </w:pPr>
      <w:r w:rsidRPr="00B31701">
        <w:rPr>
          <w:rFonts w:ascii="Arial" w:hAnsi="Arial"/>
          <w:b/>
          <w:sz w:val="20"/>
          <w:szCs w:val="20"/>
        </w:rPr>
        <w:t>1.4</w:t>
      </w:r>
      <w:r w:rsidRPr="00B31701">
        <w:rPr>
          <w:rFonts w:ascii="Arial" w:hAnsi="Arial"/>
          <w:b/>
          <w:sz w:val="20"/>
          <w:szCs w:val="20"/>
        </w:rPr>
        <w:tab/>
        <w:t>Details of the Processing</w:t>
      </w:r>
    </w:p>
    <w:p w14:paraId="6A8213C3" w14:textId="32BBBFF1" w:rsidR="007A5BC5" w:rsidRPr="00725D71" w:rsidRDefault="007A5BC5" w:rsidP="00591ED8">
      <w:pPr>
        <w:ind w:left="720"/>
        <w:rPr>
          <w:rFonts w:ascii="Arial" w:hAnsi="Arial"/>
          <w:sz w:val="20"/>
          <w:szCs w:val="20"/>
        </w:rPr>
      </w:pPr>
      <w:r>
        <w:rPr>
          <w:rFonts w:ascii="Arial" w:hAnsi="Arial"/>
          <w:sz w:val="20"/>
          <w:szCs w:val="20"/>
        </w:rPr>
        <w:t xml:space="preserve">The subject matter of the Processing of Personal Data by </w:t>
      </w:r>
      <w:r w:rsidR="0063686D">
        <w:rPr>
          <w:rFonts w:ascii="Arial" w:hAnsi="Arial"/>
          <w:sz w:val="20"/>
          <w:szCs w:val="20"/>
        </w:rPr>
        <w:t>ClickSend</w:t>
      </w:r>
      <w:r>
        <w:rPr>
          <w:rFonts w:ascii="Arial" w:hAnsi="Arial"/>
          <w:sz w:val="20"/>
          <w:szCs w:val="20"/>
        </w:rPr>
        <w:t xml:space="preserve"> is the performance of the Services pursuant to the Customer Contract.  The duration of the Processing, the nature and purpose of the Processing, the types of Personal Data and categories of Data Subjects Processed under this </w:t>
      </w:r>
      <w:r w:rsidR="00591ED8">
        <w:rPr>
          <w:rFonts w:ascii="Arial" w:hAnsi="Arial"/>
          <w:sz w:val="20"/>
          <w:szCs w:val="20"/>
        </w:rPr>
        <w:t xml:space="preserve">document are further set out in </w:t>
      </w:r>
      <w:r w:rsidR="001A66A3">
        <w:rPr>
          <w:rFonts w:ascii="Arial" w:hAnsi="Arial"/>
          <w:sz w:val="20"/>
          <w:szCs w:val="20"/>
        </w:rPr>
        <w:t>Schedule</w:t>
      </w:r>
      <w:r w:rsidR="00591ED8">
        <w:rPr>
          <w:rFonts w:ascii="Arial" w:hAnsi="Arial"/>
          <w:sz w:val="20"/>
          <w:szCs w:val="20"/>
        </w:rPr>
        <w:t xml:space="preserve"> 1 to this document.</w:t>
      </w:r>
    </w:p>
    <w:p w14:paraId="317A94D4" w14:textId="4D0EAC2C" w:rsidR="002F1779" w:rsidRPr="00A664CF" w:rsidRDefault="00694F58" w:rsidP="002F1779">
      <w:pPr>
        <w:spacing w:after="120" w:line="240" w:lineRule="atLeast"/>
        <w:rPr>
          <w:rFonts w:ascii="Arial" w:hAnsi="Arial"/>
          <w:b/>
          <w:sz w:val="20"/>
          <w:szCs w:val="20"/>
        </w:rPr>
      </w:pPr>
      <w:r w:rsidRPr="00A664CF">
        <w:rPr>
          <w:rFonts w:ascii="Arial" w:hAnsi="Arial"/>
          <w:b/>
          <w:sz w:val="20"/>
          <w:szCs w:val="20"/>
        </w:rPr>
        <w:t>2</w:t>
      </w:r>
      <w:r w:rsidRPr="00A664CF">
        <w:rPr>
          <w:rFonts w:ascii="Arial" w:hAnsi="Arial"/>
          <w:b/>
          <w:sz w:val="20"/>
          <w:szCs w:val="20"/>
        </w:rPr>
        <w:tab/>
        <w:t>Rights of Data Subjects</w:t>
      </w:r>
    </w:p>
    <w:p w14:paraId="3107917A" w14:textId="56BA1D10" w:rsidR="00694F58" w:rsidRDefault="0063686D" w:rsidP="00A664CF">
      <w:pPr>
        <w:spacing w:after="120" w:line="240" w:lineRule="atLeast"/>
        <w:ind w:left="720"/>
        <w:rPr>
          <w:rFonts w:ascii="Arial" w:hAnsi="Arial"/>
          <w:sz w:val="20"/>
          <w:szCs w:val="20"/>
        </w:rPr>
      </w:pPr>
      <w:r>
        <w:rPr>
          <w:rFonts w:ascii="Arial" w:hAnsi="Arial"/>
          <w:sz w:val="20"/>
          <w:szCs w:val="20"/>
        </w:rPr>
        <w:t>ClickSend</w:t>
      </w:r>
      <w:r w:rsidR="00694F58">
        <w:rPr>
          <w:rFonts w:ascii="Arial" w:hAnsi="Arial"/>
          <w:sz w:val="20"/>
          <w:szCs w:val="20"/>
        </w:rPr>
        <w:t xml:space="preserve"> will, to the extent legally permitted, promptly notify Customer if it receives a request from a Data Subject to </w:t>
      </w:r>
      <w:r w:rsidR="00A04F7A">
        <w:rPr>
          <w:rFonts w:ascii="Arial" w:hAnsi="Arial"/>
          <w:sz w:val="20"/>
          <w:szCs w:val="20"/>
        </w:rPr>
        <w:t>exercise its rights under the Data Pro</w:t>
      </w:r>
      <w:r w:rsidR="00C171E5">
        <w:rPr>
          <w:rFonts w:ascii="Arial" w:hAnsi="Arial"/>
          <w:sz w:val="20"/>
          <w:szCs w:val="20"/>
        </w:rPr>
        <w:t>tection Laws and Regulations in respect of his or her Personal Data</w:t>
      </w:r>
      <w:r w:rsidR="00A664CF">
        <w:rPr>
          <w:rFonts w:ascii="Arial" w:hAnsi="Arial"/>
          <w:sz w:val="20"/>
          <w:szCs w:val="20"/>
        </w:rPr>
        <w:t xml:space="preserve"> (</w:t>
      </w:r>
      <w:r w:rsidR="00A664CF" w:rsidRPr="00A664CF">
        <w:rPr>
          <w:rFonts w:ascii="Arial" w:hAnsi="Arial"/>
          <w:b/>
          <w:sz w:val="20"/>
          <w:szCs w:val="20"/>
        </w:rPr>
        <w:t>Data Subject Request</w:t>
      </w:r>
      <w:r w:rsidR="00A664CF">
        <w:rPr>
          <w:rFonts w:ascii="Arial" w:hAnsi="Arial"/>
          <w:sz w:val="20"/>
          <w:szCs w:val="20"/>
        </w:rPr>
        <w:t>).</w:t>
      </w:r>
      <w:r w:rsidR="009B4FC9">
        <w:rPr>
          <w:rFonts w:ascii="Arial" w:hAnsi="Arial"/>
          <w:sz w:val="20"/>
          <w:szCs w:val="20"/>
        </w:rPr>
        <w:t xml:space="preserve">  </w:t>
      </w:r>
      <w:r w:rsidR="001D79D0">
        <w:rPr>
          <w:rFonts w:ascii="Arial" w:hAnsi="Arial"/>
          <w:sz w:val="20"/>
          <w:szCs w:val="20"/>
        </w:rPr>
        <w:t xml:space="preserve">Having regard to the nature of the </w:t>
      </w:r>
      <w:r w:rsidR="001D79D0">
        <w:rPr>
          <w:rFonts w:ascii="Arial" w:hAnsi="Arial"/>
          <w:sz w:val="20"/>
          <w:szCs w:val="20"/>
        </w:rPr>
        <w:lastRenderedPageBreak/>
        <w:t xml:space="preserve">Processing, </w:t>
      </w:r>
      <w:r>
        <w:rPr>
          <w:rFonts w:ascii="Arial" w:hAnsi="Arial"/>
          <w:sz w:val="20"/>
          <w:szCs w:val="20"/>
        </w:rPr>
        <w:t>ClickSend</w:t>
      </w:r>
      <w:r w:rsidR="00602672">
        <w:rPr>
          <w:rFonts w:ascii="Arial" w:hAnsi="Arial"/>
          <w:sz w:val="20"/>
          <w:szCs w:val="20"/>
        </w:rPr>
        <w:t xml:space="preserve"> will provide </w:t>
      </w:r>
      <w:r w:rsidR="00C2344B">
        <w:rPr>
          <w:rFonts w:ascii="Arial" w:hAnsi="Arial"/>
          <w:sz w:val="20"/>
          <w:szCs w:val="20"/>
        </w:rPr>
        <w:t xml:space="preserve">all reasonably </w:t>
      </w:r>
      <w:r w:rsidR="00602672">
        <w:rPr>
          <w:rFonts w:ascii="Arial" w:hAnsi="Arial"/>
          <w:sz w:val="20"/>
          <w:szCs w:val="20"/>
        </w:rPr>
        <w:t>a</w:t>
      </w:r>
      <w:r w:rsidR="00C2344B">
        <w:rPr>
          <w:rFonts w:ascii="Arial" w:hAnsi="Arial"/>
          <w:sz w:val="20"/>
          <w:szCs w:val="20"/>
        </w:rPr>
        <w:t xml:space="preserve">ppropriate </w:t>
      </w:r>
      <w:r w:rsidR="00602672">
        <w:rPr>
          <w:rFonts w:ascii="Arial" w:hAnsi="Arial"/>
          <w:sz w:val="20"/>
          <w:szCs w:val="20"/>
        </w:rPr>
        <w:t xml:space="preserve">assistance to </w:t>
      </w:r>
      <w:r w:rsidR="00D64294">
        <w:rPr>
          <w:rFonts w:ascii="Arial" w:hAnsi="Arial"/>
          <w:sz w:val="20"/>
          <w:szCs w:val="20"/>
        </w:rPr>
        <w:t>Customer to enable Customer to respond to such Data Subject Request.</w:t>
      </w:r>
    </w:p>
    <w:p w14:paraId="25CD3865" w14:textId="5107F6CD" w:rsidR="00D64294" w:rsidRPr="0043056C" w:rsidRDefault="00ED1654" w:rsidP="00ED1654">
      <w:pPr>
        <w:spacing w:after="120" w:line="240" w:lineRule="atLeast"/>
        <w:rPr>
          <w:rFonts w:ascii="Arial" w:hAnsi="Arial"/>
          <w:b/>
          <w:sz w:val="20"/>
          <w:szCs w:val="20"/>
        </w:rPr>
      </w:pPr>
      <w:r w:rsidRPr="0043056C">
        <w:rPr>
          <w:rFonts w:ascii="Arial" w:hAnsi="Arial"/>
          <w:b/>
          <w:sz w:val="20"/>
          <w:szCs w:val="20"/>
        </w:rPr>
        <w:t>3</w:t>
      </w:r>
      <w:r w:rsidRPr="0043056C">
        <w:rPr>
          <w:rFonts w:ascii="Arial" w:hAnsi="Arial"/>
          <w:b/>
          <w:sz w:val="20"/>
          <w:szCs w:val="20"/>
        </w:rPr>
        <w:tab/>
      </w:r>
      <w:r w:rsidR="00852EA5" w:rsidRPr="0043056C">
        <w:rPr>
          <w:rFonts w:ascii="Arial" w:hAnsi="Arial"/>
          <w:b/>
          <w:sz w:val="20"/>
          <w:szCs w:val="20"/>
        </w:rPr>
        <w:t>Sub-processors</w:t>
      </w:r>
      <w:r w:rsidRPr="0043056C">
        <w:rPr>
          <w:rFonts w:ascii="Arial" w:hAnsi="Arial"/>
          <w:b/>
          <w:sz w:val="20"/>
          <w:szCs w:val="20"/>
        </w:rPr>
        <w:tab/>
      </w:r>
      <w:r w:rsidR="00D64294" w:rsidRPr="0043056C">
        <w:rPr>
          <w:rFonts w:ascii="Arial" w:hAnsi="Arial"/>
          <w:b/>
          <w:sz w:val="20"/>
          <w:szCs w:val="20"/>
        </w:rPr>
        <w:tab/>
      </w:r>
    </w:p>
    <w:p w14:paraId="3993FF13" w14:textId="4FAD6F42" w:rsidR="00E72FAA" w:rsidRPr="0043056C" w:rsidRDefault="00E72FAA" w:rsidP="00ED1654">
      <w:pPr>
        <w:spacing w:after="120" w:line="240" w:lineRule="atLeast"/>
        <w:rPr>
          <w:rFonts w:ascii="Arial" w:hAnsi="Arial"/>
          <w:b/>
          <w:sz w:val="20"/>
          <w:szCs w:val="20"/>
        </w:rPr>
      </w:pPr>
      <w:r w:rsidRPr="0043056C">
        <w:rPr>
          <w:rFonts w:ascii="Arial" w:hAnsi="Arial"/>
          <w:b/>
          <w:sz w:val="20"/>
          <w:szCs w:val="20"/>
        </w:rPr>
        <w:t>3.1</w:t>
      </w:r>
      <w:r w:rsidRPr="0043056C">
        <w:rPr>
          <w:rFonts w:ascii="Arial" w:hAnsi="Arial"/>
          <w:b/>
          <w:sz w:val="20"/>
          <w:szCs w:val="20"/>
        </w:rPr>
        <w:tab/>
        <w:t>Appointment of sub-processors</w:t>
      </w:r>
    </w:p>
    <w:p w14:paraId="4B922259" w14:textId="4BB84752" w:rsidR="00E72FAA" w:rsidRDefault="00E72FAA" w:rsidP="00ED1654">
      <w:pPr>
        <w:spacing w:after="120" w:line="240" w:lineRule="atLeast"/>
        <w:rPr>
          <w:rFonts w:ascii="Arial" w:hAnsi="Arial"/>
          <w:sz w:val="20"/>
          <w:szCs w:val="20"/>
        </w:rPr>
      </w:pPr>
      <w:r>
        <w:rPr>
          <w:rFonts w:ascii="Arial" w:hAnsi="Arial"/>
          <w:sz w:val="20"/>
          <w:szCs w:val="20"/>
        </w:rPr>
        <w:tab/>
      </w:r>
      <w:r w:rsidR="00C2344B">
        <w:rPr>
          <w:rFonts w:ascii="Arial" w:hAnsi="Arial"/>
          <w:sz w:val="20"/>
          <w:szCs w:val="20"/>
        </w:rPr>
        <w:t>(a)</w:t>
      </w:r>
      <w:r w:rsidR="00C2344B">
        <w:rPr>
          <w:rFonts w:ascii="Arial" w:hAnsi="Arial"/>
          <w:sz w:val="20"/>
          <w:szCs w:val="20"/>
        </w:rPr>
        <w:tab/>
      </w:r>
      <w:r>
        <w:rPr>
          <w:rFonts w:ascii="Arial" w:hAnsi="Arial"/>
          <w:sz w:val="20"/>
          <w:szCs w:val="20"/>
        </w:rPr>
        <w:t>Customer acknowledges and agrees that:</w:t>
      </w:r>
    </w:p>
    <w:p w14:paraId="05456C8B" w14:textId="5864FFE1" w:rsidR="00E72FAA" w:rsidRPr="00C2344B" w:rsidRDefault="0063686D" w:rsidP="00C2344B">
      <w:pPr>
        <w:pStyle w:val="ListParagraph"/>
        <w:numPr>
          <w:ilvl w:val="0"/>
          <w:numId w:val="2"/>
        </w:numPr>
        <w:spacing w:after="120" w:line="240" w:lineRule="atLeast"/>
        <w:rPr>
          <w:rFonts w:ascii="Arial" w:hAnsi="Arial"/>
          <w:sz w:val="20"/>
          <w:szCs w:val="20"/>
        </w:rPr>
      </w:pPr>
      <w:r>
        <w:rPr>
          <w:rFonts w:ascii="Arial" w:hAnsi="Arial"/>
          <w:sz w:val="20"/>
          <w:szCs w:val="20"/>
        </w:rPr>
        <w:t>ClickSend</w:t>
      </w:r>
      <w:r w:rsidR="00336B9F" w:rsidRPr="00C2344B">
        <w:rPr>
          <w:rFonts w:ascii="Arial" w:hAnsi="Arial"/>
          <w:sz w:val="20"/>
          <w:szCs w:val="20"/>
        </w:rPr>
        <w:t>’s</w:t>
      </w:r>
      <w:r w:rsidR="00C2344B" w:rsidRPr="00C2344B">
        <w:rPr>
          <w:rFonts w:ascii="Arial" w:hAnsi="Arial"/>
          <w:sz w:val="20"/>
          <w:szCs w:val="20"/>
        </w:rPr>
        <w:t xml:space="preserve"> affiliates may be retained as S</w:t>
      </w:r>
      <w:r w:rsidR="00336B9F" w:rsidRPr="00C2344B">
        <w:rPr>
          <w:rFonts w:ascii="Arial" w:hAnsi="Arial"/>
          <w:sz w:val="20"/>
          <w:szCs w:val="20"/>
        </w:rPr>
        <w:t>ub-processors; and</w:t>
      </w:r>
    </w:p>
    <w:p w14:paraId="667AAC36" w14:textId="04BAF521" w:rsidR="00336B9F" w:rsidRDefault="0063686D" w:rsidP="00E72FAA">
      <w:pPr>
        <w:pStyle w:val="ListParagraph"/>
        <w:numPr>
          <w:ilvl w:val="0"/>
          <w:numId w:val="2"/>
        </w:numPr>
        <w:spacing w:after="120" w:line="240" w:lineRule="atLeast"/>
        <w:rPr>
          <w:rFonts w:ascii="Arial" w:hAnsi="Arial"/>
          <w:sz w:val="20"/>
          <w:szCs w:val="20"/>
        </w:rPr>
      </w:pPr>
      <w:r>
        <w:rPr>
          <w:rFonts w:ascii="Arial" w:hAnsi="Arial"/>
          <w:sz w:val="20"/>
          <w:szCs w:val="20"/>
        </w:rPr>
        <w:t>ClickSend</w:t>
      </w:r>
      <w:r w:rsidR="00336B9F">
        <w:rPr>
          <w:rFonts w:ascii="Arial" w:hAnsi="Arial"/>
          <w:sz w:val="20"/>
          <w:szCs w:val="20"/>
        </w:rPr>
        <w:t xml:space="preserve"> and </w:t>
      </w:r>
      <w:r>
        <w:rPr>
          <w:rFonts w:ascii="Arial" w:hAnsi="Arial"/>
          <w:sz w:val="20"/>
          <w:szCs w:val="20"/>
        </w:rPr>
        <w:t>ClickSend</w:t>
      </w:r>
      <w:r w:rsidR="00336B9F">
        <w:rPr>
          <w:rFonts w:ascii="Arial" w:hAnsi="Arial"/>
          <w:sz w:val="20"/>
          <w:szCs w:val="20"/>
        </w:rPr>
        <w:t>’s affi</w:t>
      </w:r>
      <w:r w:rsidR="00C2344B">
        <w:rPr>
          <w:rFonts w:ascii="Arial" w:hAnsi="Arial"/>
          <w:sz w:val="20"/>
          <w:szCs w:val="20"/>
        </w:rPr>
        <w:t>liates respectively may engage S</w:t>
      </w:r>
      <w:r w:rsidR="00336B9F">
        <w:rPr>
          <w:rFonts w:ascii="Arial" w:hAnsi="Arial"/>
          <w:sz w:val="20"/>
          <w:szCs w:val="20"/>
        </w:rPr>
        <w:t xml:space="preserve">ub-processors in connection with the provision of </w:t>
      </w:r>
      <w:r w:rsidR="00C2344B">
        <w:rPr>
          <w:rFonts w:ascii="Arial" w:hAnsi="Arial"/>
          <w:sz w:val="20"/>
          <w:szCs w:val="20"/>
        </w:rPr>
        <w:t>the Services,</w:t>
      </w:r>
    </w:p>
    <w:p w14:paraId="45065F53" w14:textId="3A7341C0" w:rsidR="003E782D" w:rsidRDefault="00C2344B" w:rsidP="00C2344B">
      <w:pPr>
        <w:spacing w:after="120" w:line="240" w:lineRule="atLeast"/>
        <w:ind w:left="1440"/>
        <w:rPr>
          <w:rFonts w:ascii="Arial" w:hAnsi="Arial"/>
          <w:sz w:val="20"/>
          <w:szCs w:val="20"/>
        </w:rPr>
      </w:pPr>
      <w:r>
        <w:rPr>
          <w:rFonts w:ascii="Arial" w:hAnsi="Arial"/>
          <w:sz w:val="20"/>
          <w:szCs w:val="20"/>
        </w:rPr>
        <w:t xml:space="preserve">provided always that </w:t>
      </w:r>
      <w:r w:rsidR="0063686D">
        <w:rPr>
          <w:rFonts w:ascii="Arial" w:hAnsi="Arial"/>
          <w:sz w:val="20"/>
          <w:szCs w:val="20"/>
        </w:rPr>
        <w:t>ClickSend</w:t>
      </w:r>
      <w:r w:rsidR="003E782D">
        <w:rPr>
          <w:rFonts w:ascii="Arial" w:hAnsi="Arial"/>
          <w:sz w:val="20"/>
          <w:szCs w:val="20"/>
        </w:rPr>
        <w:t xml:space="preserve"> or a </w:t>
      </w:r>
      <w:r w:rsidR="0063686D">
        <w:rPr>
          <w:rFonts w:ascii="Arial" w:hAnsi="Arial"/>
          <w:sz w:val="20"/>
          <w:szCs w:val="20"/>
        </w:rPr>
        <w:t>ClickSend</w:t>
      </w:r>
      <w:r w:rsidR="003E782D">
        <w:rPr>
          <w:rFonts w:ascii="Arial" w:hAnsi="Arial"/>
          <w:sz w:val="20"/>
          <w:szCs w:val="20"/>
        </w:rPr>
        <w:t xml:space="preserve"> affiliate will enter into a written agreement with any </w:t>
      </w:r>
      <w:r>
        <w:rPr>
          <w:rFonts w:ascii="Arial" w:hAnsi="Arial"/>
          <w:sz w:val="20"/>
          <w:szCs w:val="20"/>
        </w:rPr>
        <w:t>S</w:t>
      </w:r>
      <w:r w:rsidR="003E782D">
        <w:rPr>
          <w:rFonts w:ascii="Arial" w:hAnsi="Arial"/>
          <w:sz w:val="20"/>
          <w:szCs w:val="20"/>
        </w:rPr>
        <w:t xml:space="preserve">ub-processor containing data protection </w:t>
      </w:r>
      <w:r w:rsidR="00C05C6A">
        <w:rPr>
          <w:rFonts w:ascii="Arial" w:hAnsi="Arial"/>
          <w:sz w:val="20"/>
          <w:szCs w:val="20"/>
        </w:rPr>
        <w:t xml:space="preserve">obligations not less protective than those in this document with respect to the protection of Customer Data to the extent applicable to the nature of the Services provided by such </w:t>
      </w:r>
      <w:r>
        <w:rPr>
          <w:rFonts w:ascii="Arial" w:hAnsi="Arial"/>
          <w:sz w:val="20"/>
          <w:szCs w:val="20"/>
        </w:rPr>
        <w:t>S</w:t>
      </w:r>
      <w:r w:rsidR="00C05C6A">
        <w:rPr>
          <w:rFonts w:ascii="Arial" w:hAnsi="Arial"/>
          <w:sz w:val="20"/>
          <w:szCs w:val="20"/>
        </w:rPr>
        <w:t>ub-processor.</w:t>
      </w:r>
    </w:p>
    <w:p w14:paraId="258A2F3D" w14:textId="781536C9" w:rsidR="00C2344B" w:rsidRDefault="00C2344B" w:rsidP="00C2344B">
      <w:pPr>
        <w:spacing w:after="120" w:line="240" w:lineRule="atLeast"/>
        <w:ind w:left="1440" w:hanging="720"/>
        <w:rPr>
          <w:rFonts w:ascii="Arial" w:hAnsi="Arial"/>
          <w:sz w:val="20"/>
          <w:szCs w:val="20"/>
        </w:rPr>
      </w:pPr>
      <w:r>
        <w:rPr>
          <w:rFonts w:ascii="Arial" w:hAnsi="Arial"/>
          <w:sz w:val="20"/>
          <w:szCs w:val="20"/>
        </w:rPr>
        <w:t>(b)</w:t>
      </w:r>
      <w:r>
        <w:rPr>
          <w:rFonts w:ascii="Arial" w:hAnsi="Arial"/>
          <w:sz w:val="20"/>
          <w:szCs w:val="20"/>
        </w:rPr>
        <w:tab/>
      </w:r>
      <w:r w:rsidR="0063686D">
        <w:rPr>
          <w:rFonts w:ascii="Arial" w:hAnsi="Arial"/>
          <w:sz w:val="20"/>
          <w:szCs w:val="20"/>
        </w:rPr>
        <w:t>ClickSend</w:t>
      </w:r>
      <w:r>
        <w:rPr>
          <w:rFonts w:ascii="Arial" w:hAnsi="Arial"/>
          <w:sz w:val="20"/>
          <w:szCs w:val="20"/>
        </w:rPr>
        <w:t xml:space="preserve"> will maintain a publicly available list of any Sub-processors appointed by it, which list will be available at www.</w:t>
      </w:r>
      <w:r w:rsidR="0063686D">
        <w:rPr>
          <w:rFonts w:ascii="Arial" w:hAnsi="Arial"/>
          <w:sz w:val="20"/>
          <w:szCs w:val="20"/>
        </w:rPr>
        <w:t>ClickSend</w:t>
      </w:r>
      <w:r>
        <w:rPr>
          <w:rFonts w:ascii="Arial" w:hAnsi="Arial"/>
          <w:sz w:val="20"/>
          <w:szCs w:val="20"/>
        </w:rPr>
        <w:t>.com.au/gdprcompliance/.</w:t>
      </w:r>
    </w:p>
    <w:p w14:paraId="068F0A57" w14:textId="3304EE1E" w:rsidR="003D097A" w:rsidRPr="00C04083" w:rsidRDefault="003D097A" w:rsidP="003D097A">
      <w:pPr>
        <w:spacing w:after="120" w:line="240" w:lineRule="atLeast"/>
        <w:rPr>
          <w:rFonts w:ascii="Arial" w:hAnsi="Arial"/>
          <w:b/>
          <w:sz w:val="20"/>
          <w:szCs w:val="20"/>
        </w:rPr>
      </w:pPr>
      <w:r w:rsidRPr="00C04083">
        <w:rPr>
          <w:rFonts w:ascii="Arial" w:hAnsi="Arial"/>
          <w:b/>
          <w:sz w:val="20"/>
          <w:szCs w:val="20"/>
        </w:rPr>
        <w:t>3.2</w:t>
      </w:r>
      <w:r w:rsidRPr="00C04083">
        <w:rPr>
          <w:rFonts w:ascii="Arial" w:hAnsi="Arial"/>
          <w:b/>
          <w:sz w:val="20"/>
          <w:szCs w:val="20"/>
        </w:rPr>
        <w:tab/>
        <w:t>Liability</w:t>
      </w:r>
    </w:p>
    <w:p w14:paraId="5F2FB4A9" w14:textId="1B9FC84D" w:rsidR="003D097A" w:rsidRDefault="0063686D" w:rsidP="00C04083">
      <w:pPr>
        <w:spacing w:after="120" w:line="240" w:lineRule="atLeast"/>
        <w:ind w:left="720"/>
        <w:rPr>
          <w:rFonts w:ascii="Arial" w:hAnsi="Arial"/>
          <w:sz w:val="20"/>
          <w:szCs w:val="20"/>
        </w:rPr>
      </w:pPr>
      <w:r>
        <w:rPr>
          <w:rFonts w:ascii="Arial" w:hAnsi="Arial"/>
          <w:sz w:val="20"/>
          <w:szCs w:val="20"/>
        </w:rPr>
        <w:t>ClickSend</w:t>
      </w:r>
      <w:r w:rsidR="003D097A">
        <w:rPr>
          <w:rFonts w:ascii="Arial" w:hAnsi="Arial"/>
          <w:sz w:val="20"/>
          <w:szCs w:val="20"/>
        </w:rPr>
        <w:t xml:space="preserve"> will be liable for the acts and omissions of its </w:t>
      </w:r>
      <w:r w:rsidR="00C2344B">
        <w:rPr>
          <w:rFonts w:ascii="Arial" w:hAnsi="Arial"/>
          <w:sz w:val="20"/>
          <w:szCs w:val="20"/>
        </w:rPr>
        <w:t>S</w:t>
      </w:r>
      <w:r w:rsidR="003D097A">
        <w:rPr>
          <w:rFonts w:ascii="Arial" w:hAnsi="Arial"/>
          <w:sz w:val="20"/>
          <w:szCs w:val="20"/>
        </w:rPr>
        <w:t>ub-processors to the same extent it would be liable if p</w:t>
      </w:r>
      <w:r w:rsidR="00C2344B">
        <w:rPr>
          <w:rFonts w:ascii="Arial" w:hAnsi="Arial"/>
          <w:sz w:val="20"/>
          <w:szCs w:val="20"/>
        </w:rPr>
        <w:t>erforming the services of each S</w:t>
      </w:r>
      <w:r w:rsidR="003D097A">
        <w:rPr>
          <w:rFonts w:ascii="Arial" w:hAnsi="Arial"/>
          <w:sz w:val="20"/>
          <w:szCs w:val="20"/>
        </w:rPr>
        <w:t>ub-processor directly under the terms of this document</w:t>
      </w:r>
      <w:r w:rsidR="00540F2D">
        <w:rPr>
          <w:rFonts w:ascii="Arial" w:hAnsi="Arial"/>
          <w:sz w:val="20"/>
          <w:szCs w:val="20"/>
        </w:rPr>
        <w:t>.</w:t>
      </w:r>
    </w:p>
    <w:p w14:paraId="5200F2B0" w14:textId="4BD1F00D" w:rsidR="00D67FBE" w:rsidRDefault="002335BD" w:rsidP="002335BD">
      <w:pPr>
        <w:spacing w:after="120" w:line="240" w:lineRule="atLeast"/>
        <w:rPr>
          <w:rFonts w:ascii="Arial" w:hAnsi="Arial"/>
          <w:b/>
          <w:sz w:val="20"/>
          <w:szCs w:val="20"/>
        </w:rPr>
      </w:pPr>
      <w:r w:rsidRPr="002C4CB1">
        <w:rPr>
          <w:rFonts w:ascii="Arial" w:hAnsi="Arial"/>
          <w:b/>
          <w:sz w:val="20"/>
          <w:szCs w:val="20"/>
        </w:rPr>
        <w:t>4</w:t>
      </w:r>
      <w:r w:rsidRPr="002C4CB1">
        <w:rPr>
          <w:rFonts w:ascii="Arial" w:hAnsi="Arial"/>
          <w:b/>
          <w:sz w:val="20"/>
          <w:szCs w:val="20"/>
        </w:rPr>
        <w:tab/>
        <w:t>Security</w:t>
      </w:r>
    </w:p>
    <w:p w14:paraId="664918F6" w14:textId="4008788F" w:rsidR="00C2344B" w:rsidRPr="002C4CB1" w:rsidRDefault="00C2344B" w:rsidP="002335BD">
      <w:pPr>
        <w:spacing w:after="120" w:line="240" w:lineRule="atLeast"/>
        <w:rPr>
          <w:rFonts w:ascii="Arial" w:hAnsi="Arial"/>
          <w:b/>
          <w:sz w:val="20"/>
          <w:szCs w:val="20"/>
        </w:rPr>
      </w:pPr>
      <w:r>
        <w:rPr>
          <w:rFonts w:ascii="Arial" w:hAnsi="Arial"/>
          <w:b/>
          <w:sz w:val="20"/>
          <w:szCs w:val="20"/>
        </w:rPr>
        <w:t>4.1</w:t>
      </w:r>
      <w:r>
        <w:rPr>
          <w:rFonts w:ascii="Arial" w:hAnsi="Arial"/>
          <w:b/>
          <w:sz w:val="20"/>
          <w:szCs w:val="20"/>
        </w:rPr>
        <w:tab/>
        <w:t>Security controls</w:t>
      </w:r>
    </w:p>
    <w:p w14:paraId="4FF30301" w14:textId="6E26FB24" w:rsidR="002335BD" w:rsidRDefault="0063686D" w:rsidP="00C2344B">
      <w:pPr>
        <w:spacing w:after="120" w:line="240" w:lineRule="atLeast"/>
        <w:ind w:left="709"/>
        <w:rPr>
          <w:rFonts w:ascii="Arial" w:hAnsi="Arial"/>
          <w:sz w:val="20"/>
          <w:szCs w:val="20"/>
        </w:rPr>
      </w:pPr>
      <w:r>
        <w:rPr>
          <w:rFonts w:ascii="Arial" w:hAnsi="Arial"/>
          <w:sz w:val="20"/>
          <w:szCs w:val="20"/>
        </w:rPr>
        <w:t>ClickSend</w:t>
      </w:r>
      <w:r w:rsidR="002335BD">
        <w:rPr>
          <w:rFonts w:ascii="Arial" w:hAnsi="Arial"/>
          <w:sz w:val="20"/>
          <w:szCs w:val="20"/>
        </w:rPr>
        <w:t xml:space="preserve"> will maintain a</w:t>
      </w:r>
      <w:r w:rsidR="00C2344B">
        <w:rPr>
          <w:rFonts w:ascii="Arial" w:hAnsi="Arial"/>
          <w:sz w:val="20"/>
          <w:szCs w:val="20"/>
        </w:rPr>
        <w:t xml:space="preserve">ppropriate technical and </w:t>
      </w:r>
      <w:proofErr w:type="spellStart"/>
      <w:r w:rsidR="00C2344B">
        <w:rPr>
          <w:rFonts w:ascii="Arial" w:hAnsi="Arial"/>
          <w:sz w:val="20"/>
          <w:szCs w:val="20"/>
        </w:rPr>
        <w:t>organis</w:t>
      </w:r>
      <w:r w:rsidR="002335BD">
        <w:rPr>
          <w:rFonts w:ascii="Arial" w:hAnsi="Arial"/>
          <w:sz w:val="20"/>
          <w:szCs w:val="20"/>
        </w:rPr>
        <w:t>atio</w:t>
      </w:r>
      <w:r w:rsidR="00C2344B">
        <w:rPr>
          <w:rFonts w:ascii="Arial" w:hAnsi="Arial"/>
          <w:sz w:val="20"/>
          <w:szCs w:val="20"/>
        </w:rPr>
        <w:t>nal</w:t>
      </w:r>
      <w:proofErr w:type="spellEnd"/>
      <w:r w:rsidR="00C2344B">
        <w:rPr>
          <w:rFonts w:ascii="Arial" w:hAnsi="Arial"/>
          <w:sz w:val="20"/>
          <w:szCs w:val="20"/>
        </w:rPr>
        <w:t xml:space="preserve"> measures for the protection </w:t>
      </w:r>
      <w:r w:rsidR="002335BD">
        <w:rPr>
          <w:rFonts w:ascii="Arial" w:hAnsi="Arial"/>
          <w:sz w:val="20"/>
          <w:szCs w:val="20"/>
        </w:rPr>
        <w:t>of the security</w:t>
      </w:r>
      <w:r w:rsidR="0094199C">
        <w:rPr>
          <w:rFonts w:ascii="Arial" w:hAnsi="Arial"/>
          <w:sz w:val="20"/>
          <w:szCs w:val="20"/>
        </w:rPr>
        <w:t>, confidentiality</w:t>
      </w:r>
      <w:r w:rsidR="005900CC">
        <w:rPr>
          <w:rFonts w:ascii="Arial" w:hAnsi="Arial"/>
          <w:sz w:val="20"/>
          <w:szCs w:val="20"/>
        </w:rPr>
        <w:t xml:space="preserve"> and integrity of Customer Data in accordance with the requirements of the Data Protection Laws and Regulations.</w:t>
      </w:r>
    </w:p>
    <w:p w14:paraId="102E951C" w14:textId="0C01902C" w:rsidR="00C2344B" w:rsidRPr="00C2344B" w:rsidRDefault="00C2344B" w:rsidP="00C2344B">
      <w:pPr>
        <w:spacing w:after="120" w:line="240" w:lineRule="atLeast"/>
        <w:rPr>
          <w:rFonts w:ascii="Arial" w:hAnsi="Arial"/>
          <w:b/>
          <w:sz w:val="20"/>
          <w:szCs w:val="20"/>
        </w:rPr>
      </w:pPr>
      <w:r w:rsidRPr="00C2344B">
        <w:rPr>
          <w:rFonts w:ascii="Arial" w:hAnsi="Arial"/>
          <w:b/>
          <w:sz w:val="20"/>
          <w:szCs w:val="20"/>
        </w:rPr>
        <w:t>4.2</w:t>
      </w:r>
      <w:r w:rsidRPr="00C2344B">
        <w:rPr>
          <w:rFonts w:ascii="Arial" w:hAnsi="Arial"/>
          <w:b/>
          <w:sz w:val="20"/>
          <w:szCs w:val="20"/>
        </w:rPr>
        <w:tab/>
        <w:t>Notification of Customer Data Breach</w:t>
      </w:r>
    </w:p>
    <w:p w14:paraId="505CD930" w14:textId="03999397" w:rsidR="005A7FA4" w:rsidRDefault="0063686D" w:rsidP="00C2344B">
      <w:pPr>
        <w:spacing w:after="120" w:line="240" w:lineRule="atLeast"/>
        <w:ind w:left="709"/>
        <w:rPr>
          <w:rFonts w:ascii="Arial" w:hAnsi="Arial"/>
          <w:sz w:val="20"/>
          <w:szCs w:val="20"/>
        </w:rPr>
      </w:pPr>
      <w:r>
        <w:rPr>
          <w:rFonts w:ascii="Arial" w:hAnsi="Arial"/>
          <w:sz w:val="20"/>
          <w:szCs w:val="20"/>
        </w:rPr>
        <w:t>ClickSend</w:t>
      </w:r>
      <w:r w:rsidR="00511F0B">
        <w:rPr>
          <w:rFonts w:ascii="Arial" w:hAnsi="Arial"/>
          <w:sz w:val="20"/>
          <w:szCs w:val="20"/>
        </w:rPr>
        <w:t xml:space="preserve"> will </w:t>
      </w:r>
      <w:r w:rsidR="00C2344B">
        <w:rPr>
          <w:rFonts w:ascii="Arial" w:hAnsi="Arial"/>
          <w:sz w:val="20"/>
          <w:szCs w:val="20"/>
        </w:rPr>
        <w:t xml:space="preserve">promptly </w:t>
      </w:r>
      <w:r w:rsidR="00511F0B">
        <w:rPr>
          <w:rFonts w:ascii="Arial" w:hAnsi="Arial"/>
          <w:sz w:val="20"/>
          <w:szCs w:val="20"/>
        </w:rPr>
        <w:t xml:space="preserve">notify Customer after becoming aware of any accidental or unlawful destruction, loss, </w:t>
      </w:r>
      <w:proofErr w:type="spellStart"/>
      <w:r w:rsidR="00511F0B">
        <w:rPr>
          <w:rFonts w:ascii="Arial" w:hAnsi="Arial"/>
          <w:sz w:val="20"/>
          <w:szCs w:val="20"/>
        </w:rPr>
        <w:t>unauthorised</w:t>
      </w:r>
      <w:proofErr w:type="spellEnd"/>
      <w:r w:rsidR="00511F0B">
        <w:rPr>
          <w:rFonts w:ascii="Arial" w:hAnsi="Arial"/>
          <w:sz w:val="20"/>
          <w:szCs w:val="20"/>
        </w:rPr>
        <w:t xml:space="preserve"> disclosure of, or access to, Customer Data, including Personal Data, transmitted, stored or otherwise Processed by </w:t>
      </w:r>
      <w:r>
        <w:rPr>
          <w:rFonts w:ascii="Arial" w:hAnsi="Arial"/>
          <w:sz w:val="20"/>
          <w:szCs w:val="20"/>
        </w:rPr>
        <w:t>ClickSend</w:t>
      </w:r>
      <w:r w:rsidR="00511F0B">
        <w:rPr>
          <w:rFonts w:ascii="Arial" w:hAnsi="Arial"/>
          <w:sz w:val="20"/>
          <w:szCs w:val="20"/>
        </w:rPr>
        <w:t xml:space="preserve"> or its </w:t>
      </w:r>
      <w:r w:rsidR="00C2344B">
        <w:rPr>
          <w:rFonts w:ascii="Arial" w:hAnsi="Arial"/>
          <w:sz w:val="20"/>
          <w:szCs w:val="20"/>
        </w:rPr>
        <w:t>S</w:t>
      </w:r>
      <w:r w:rsidR="00511F0B">
        <w:rPr>
          <w:rFonts w:ascii="Arial" w:hAnsi="Arial"/>
          <w:sz w:val="20"/>
          <w:szCs w:val="20"/>
        </w:rPr>
        <w:t>ub-processors</w:t>
      </w:r>
      <w:r w:rsidR="00C2344B">
        <w:rPr>
          <w:rFonts w:ascii="Arial" w:hAnsi="Arial"/>
          <w:sz w:val="20"/>
          <w:szCs w:val="20"/>
        </w:rPr>
        <w:t xml:space="preserve"> (</w:t>
      </w:r>
      <w:r w:rsidR="00C2344B" w:rsidRPr="00C2344B">
        <w:rPr>
          <w:rFonts w:ascii="Arial" w:hAnsi="Arial"/>
          <w:b/>
          <w:sz w:val="20"/>
          <w:szCs w:val="20"/>
        </w:rPr>
        <w:t>Data Breach</w:t>
      </w:r>
      <w:r w:rsidR="00C2344B">
        <w:rPr>
          <w:rFonts w:ascii="Arial" w:hAnsi="Arial"/>
          <w:sz w:val="20"/>
          <w:szCs w:val="20"/>
        </w:rPr>
        <w:t>)</w:t>
      </w:r>
      <w:r w:rsidR="00C7207E">
        <w:rPr>
          <w:rFonts w:ascii="Arial" w:hAnsi="Arial"/>
          <w:sz w:val="20"/>
          <w:szCs w:val="20"/>
        </w:rPr>
        <w:t xml:space="preserve">.  </w:t>
      </w:r>
      <w:r>
        <w:rPr>
          <w:rFonts w:ascii="Arial" w:hAnsi="Arial"/>
          <w:sz w:val="20"/>
          <w:szCs w:val="20"/>
        </w:rPr>
        <w:t>ClickSend</w:t>
      </w:r>
      <w:r w:rsidR="00C7207E">
        <w:rPr>
          <w:rFonts w:ascii="Arial" w:hAnsi="Arial"/>
          <w:sz w:val="20"/>
          <w:szCs w:val="20"/>
        </w:rPr>
        <w:t xml:space="preserve"> will make reasonable efforts to identify </w:t>
      </w:r>
      <w:r w:rsidR="001A66A3">
        <w:rPr>
          <w:rFonts w:ascii="Arial" w:hAnsi="Arial"/>
          <w:sz w:val="20"/>
          <w:szCs w:val="20"/>
        </w:rPr>
        <w:t xml:space="preserve">and remediate </w:t>
      </w:r>
      <w:r w:rsidR="00C7207E">
        <w:rPr>
          <w:rFonts w:ascii="Arial" w:hAnsi="Arial"/>
          <w:sz w:val="20"/>
          <w:szCs w:val="20"/>
        </w:rPr>
        <w:t xml:space="preserve">the cause of such Data </w:t>
      </w:r>
      <w:r w:rsidR="00C2344B">
        <w:rPr>
          <w:rFonts w:ascii="Arial" w:hAnsi="Arial"/>
          <w:sz w:val="20"/>
          <w:szCs w:val="20"/>
        </w:rPr>
        <w:t>Breach</w:t>
      </w:r>
      <w:r w:rsidR="00C7207E">
        <w:rPr>
          <w:rFonts w:ascii="Arial" w:hAnsi="Arial"/>
          <w:sz w:val="20"/>
          <w:szCs w:val="20"/>
        </w:rPr>
        <w:t xml:space="preserve"> </w:t>
      </w:r>
      <w:r w:rsidR="001A66A3">
        <w:rPr>
          <w:rFonts w:ascii="Arial" w:hAnsi="Arial"/>
          <w:sz w:val="20"/>
          <w:szCs w:val="20"/>
        </w:rPr>
        <w:t xml:space="preserve">and </w:t>
      </w:r>
      <w:r w:rsidR="005900CC">
        <w:rPr>
          <w:rFonts w:ascii="Arial" w:hAnsi="Arial"/>
          <w:sz w:val="20"/>
          <w:szCs w:val="20"/>
        </w:rPr>
        <w:t xml:space="preserve">will </w:t>
      </w:r>
      <w:r w:rsidR="004A2CA5">
        <w:rPr>
          <w:rFonts w:ascii="Arial" w:hAnsi="Arial"/>
          <w:sz w:val="20"/>
          <w:szCs w:val="20"/>
        </w:rPr>
        <w:t>provide reasonable assistance to the Customer in c</w:t>
      </w:r>
      <w:r w:rsidR="005900CC">
        <w:rPr>
          <w:rFonts w:ascii="Arial" w:hAnsi="Arial"/>
          <w:sz w:val="20"/>
          <w:szCs w:val="20"/>
        </w:rPr>
        <w:t>ircumstances where the Customer is required to notify any Supervisory Authority or Data Subject</w:t>
      </w:r>
      <w:r w:rsidR="004A2CA5">
        <w:rPr>
          <w:rFonts w:ascii="Arial" w:hAnsi="Arial"/>
          <w:sz w:val="20"/>
          <w:szCs w:val="20"/>
        </w:rPr>
        <w:t xml:space="preserve"> of such Data Breach</w:t>
      </w:r>
      <w:r w:rsidR="00C7207E">
        <w:rPr>
          <w:rFonts w:ascii="Arial" w:hAnsi="Arial"/>
          <w:sz w:val="20"/>
          <w:szCs w:val="20"/>
        </w:rPr>
        <w:t xml:space="preserve">.  </w:t>
      </w:r>
    </w:p>
    <w:p w14:paraId="79CF2D6C" w14:textId="76669B17" w:rsidR="00FA08F4" w:rsidRPr="00FA08F4" w:rsidRDefault="00FA08F4" w:rsidP="00FA08F4">
      <w:pPr>
        <w:spacing w:after="120" w:line="240" w:lineRule="atLeast"/>
        <w:rPr>
          <w:rFonts w:ascii="Arial" w:hAnsi="Arial"/>
          <w:b/>
          <w:sz w:val="20"/>
          <w:szCs w:val="20"/>
        </w:rPr>
      </w:pPr>
      <w:r w:rsidRPr="00FA08F4">
        <w:rPr>
          <w:rFonts w:ascii="Arial" w:hAnsi="Arial"/>
          <w:b/>
          <w:sz w:val="20"/>
          <w:szCs w:val="20"/>
        </w:rPr>
        <w:t>5</w:t>
      </w:r>
      <w:r w:rsidRPr="00FA08F4">
        <w:rPr>
          <w:rFonts w:ascii="Arial" w:hAnsi="Arial"/>
          <w:b/>
          <w:sz w:val="20"/>
          <w:szCs w:val="20"/>
        </w:rPr>
        <w:tab/>
        <w:t>Return and deletion of Customer Data</w:t>
      </w:r>
    </w:p>
    <w:p w14:paraId="5958BD10" w14:textId="159413CC" w:rsidR="00FA08F4" w:rsidRDefault="004A2CA5" w:rsidP="00FA08F4">
      <w:pPr>
        <w:spacing w:after="120" w:line="240" w:lineRule="atLeast"/>
        <w:ind w:left="720"/>
        <w:rPr>
          <w:rFonts w:ascii="Arial" w:hAnsi="Arial"/>
          <w:sz w:val="20"/>
          <w:szCs w:val="20"/>
        </w:rPr>
      </w:pPr>
      <w:r>
        <w:rPr>
          <w:rFonts w:ascii="Arial" w:hAnsi="Arial"/>
          <w:sz w:val="20"/>
          <w:szCs w:val="20"/>
        </w:rPr>
        <w:t xml:space="preserve">Upon completion or termination of the Customer Contract, </w:t>
      </w:r>
      <w:r w:rsidR="0063686D">
        <w:rPr>
          <w:rFonts w:ascii="Arial" w:hAnsi="Arial"/>
          <w:sz w:val="20"/>
          <w:szCs w:val="20"/>
        </w:rPr>
        <w:t>ClickSend</w:t>
      </w:r>
      <w:r w:rsidR="00FA08F4">
        <w:rPr>
          <w:rFonts w:ascii="Arial" w:hAnsi="Arial"/>
          <w:sz w:val="20"/>
          <w:szCs w:val="20"/>
        </w:rPr>
        <w:t xml:space="preserve"> will return Customer Data to Customer </w:t>
      </w:r>
      <w:r>
        <w:rPr>
          <w:rFonts w:ascii="Arial" w:hAnsi="Arial"/>
          <w:sz w:val="20"/>
          <w:szCs w:val="20"/>
        </w:rPr>
        <w:t xml:space="preserve">or </w:t>
      </w:r>
      <w:r w:rsidR="00FA08F4">
        <w:rPr>
          <w:rFonts w:ascii="Arial" w:hAnsi="Arial"/>
          <w:sz w:val="20"/>
          <w:szCs w:val="20"/>
        </w:rPr>
        <w:t>delete Customer Data in accordance with the procedures and timeframes spe</w:t>
      </w:r>
      <w:r>
        <w:rPr>
          <w:rFonts w:ascii="Arial" w:hAnsi="Arial"/>
          <w:sz w:val="20"/>
          <w:szCs w:val="20"/>
        </w:rPr>
        <w:t>cified in the Customer Contract and otherwise subject to the requirements of applicable laws.</w:t>
      </w:r>
    </w:p>
    <w:p w14:paraId="0342A7D8" w14:textId="323ADCCE" w:rsidR="00425870" w:rsidRPr="00425870" w:rsidRDefault="00425870" w:rsidP="00425870">
      <w:pPr>
        <w:spacing w:after="120" w:line="240" w:lineRule="atLeast"/>
        <w:rPr>
          <w:rFonts w:ascii="Arial" w:hAnsi="Arial"/>
          <w:b/>
          <w:sz w:val="20"/>
          <w:szCs w:val="20"/>
        </w:rPr>
      </w:pPr>
      <w:r w:rsidRPr="00425870">
        <w:rPr>
          <w:rFonts w:ascii="Arial" w:hAnsi="Arial"/>
          <w:b/>
          <w:sz w:val="20"/>
          <w:szCs w:val="20"/>
        </w:rPr>
        <w:t>6</w:t>
      </w:r>
      <w:r w:rsidRPr="00425870">
        <w:rPr>
          <w:rFonts w:ascii="Arial" w:hAnsi="Arial"/>
          <w:b/>
          <w:sz w:val="20"/>
          <w:szCs w:val="20"/>
        </w:rPr>
        <w:tab/>
        <w:t>Data transfer outside of EU</w:t>
      </w:r>
    </w:p>
    <w:p w14:paraId="5E31A95A" w14:textId="590F6962" w:rsidR="00425870" w:rsidRDefault="00425870" w:rsidP="00425870">
      <w:pPr>
        <w:spacing w:after="120" w:line="240" w:lineRule="atLeast"/>
        <w:ind w:left="720"/>
        <w:rPr>
          <w:rFonts w:ascii="Arial" w:hAnsi="Arial"/>
          <w:sz w:val="20"/>
          <w:szCs w:val="20"/>
        </w:rPr>
      </w:pPr>
      <w:r>
        <w:rPr>
          <w:rFonts w:ascii="Arial" w:hAnsi="Arial"/>
          <w:sz w:val="20"/>
          <w:szCs w:val="20"/>
        </w:rPr>
        <w:t xml:space="preserve">Customer acknowledges that as at the date of this DPA, </w:t>
      </w:r>
      <w:r w:rsidR="0063686D">
        <w:rPr>
          <w:rFonts w:ascii="Arial" w:hAnsi="Arial"/>
          <w:sz w:val="20"/>
          <w:szCs w:val="20"/>
        </w:rPr>
        <w:t>ClickSend</w:t>
      </w:r>
      <w:r>
        <w:rPr>
          <w:rFonts w:ascii="Arial" w:hAnsi="Arial"/>
          <w:sz w:val="20"/>
          <w:szCs w:val="20"/>
        </w:rPr>
        <w:t>’s primary Processing facilities are located in Australia.</w:t>
      </w:r>
      <w:r w:rsidR="001A66A3">
        <w:rPr>
          <w:rFonts w:ascii="Arial" w:hAnsi="Arial"/>
          <w:sz w:val="20"/>
          <w:szCs w:val="20"/>
        </w:rPr>
        <w:t xml:space="preserve">  To the extent that the Customer’s use of the Services requires the transfer of Personal Data outside of the European Economic Area, the transfer of Personal Data will be in accordance with the Standard Contractual Clauses set out in Schedule 1 to this DPA.</w:t>
      </w:r>
    </w:p>
    <w:p w14:paraId="624F77D4" w14:textId="77777777" w:rsidR="004A2CA5" w:rsidRPr="004A2CA5" w:rsidRDefault="004A2CA5">
      <w:pPr>
        <w:rPr>
          <w:rFonts w:ascii="Arial" w:hAnsi="Arial" w:cs="Arial"/>
          <w:b/>
          <w:sz w:val="20"/>
          <w:szCs w:val="20"/>
        </w:rPr>
      </w:pPr>
      <w:r w:rsidRPr="004A2CA5">
        <w:rPr>
          <w:rFonts w:ascii="Arial" w:hAnsi="Arial" w:cs="Arial"/>
          <w:b/>
          <w:sz w:val="20"/>
          <w:szCs w:val="20"/>
        </w:rPr>
        <w:t>7</w:t>
      </w:r>
      <w:r w:rsidRPr="004A2CA5">
        <w:rPr>
          <w:rFonts w:ascii="Arial" w:hAnsi="Arial" w:cs="Arial"/>
          <w:b/>
          <w:sz w:val="20"/>
          <w:szCs w:val="20"/>
        </w:rPr>
        <w:tab/>
        <w:t>Definitions</w:t>
      </w:r>
    </w:p>
    <w:p w14:paraId="550319B9" w14:textId="6809890B" w:rsidR="004A2CA5" w:rsidRDefault="004A2CA5">
      <w:pPr>
        <w:rPr>
          <w:rFonts w:ascii="Arial" w:hAnsi="Arial" w:cs="Arial"/>
          <w:sz w:val="20"/>
          <w:szCs w:val="20"/>
        </w:rPr>
      </w:pPr>
      <w:r>
        <w:rPr>
          <w:rFonts w:ascii="Arial" w:hAnsi="Arial" w:cs="Arial"/>
          <w:sz w:val="20"/>
          <w:szCs w:val="20"/>
        </w:rPr>
        <w:tab/>
        <w:t xml:space="preserve">In this </w:t>
      </w:r>
      <w:r w:rsidR="003870C6">
        <w:rPr>
          <w:rFonts w:ascii="Arial" w:hAnsi="Arial" w:cs="Arial"/>
          <w:sz w:val="20"/>
          <w:szCs w:val="20"/>
        </w:rPr>
        <w:t>DPA</w:t>
      </w:r>
      <w:r>
        <w:rPr>
          <w:rFonts w:ascii="Arial" w:hAnsi="Arial" w:cs="Arial"/>
          <w:sz w:val="20"/>
          <w:szCs w:val="20"/>
        </w:rPr>
        <w:t>:</w:t>
      </w:r>
    </w:p>
    <w:p w14:paraId="34ECF23D" w14:textId="23A06775" w:rsidR="004A2CA5" w:rsidRPr="004A2CA5" w:rsidRDefault="004A2CA5" w:rsidP="004A2CA5">
      <w:pPr>
        <w:ind w:left="720"/>
        <w:rPr>
          <w:rFonts w:ascii="Arial" w:hAnsi="Arial" w:cs="Arial"/>
          <w:sz w:val="20"/>
          <w:szCs w:val="20"/>
        </w:rPr>
      </w:pPr>
      <w:r w:rsidRPr="005900CC">
        <w:rPr>
          <w:rFonts w:ascii="Arial" w:hAnsi="Arial" w:cs="Arial"/>
          <w:b/>
          <w:sz w:val="20"/>
          <w:szCs w:val="20"/>
        </w:rPr>
        <w:t>Affiliate</w:t>
      </w:r>
      <w:r>
        <w:rPr>
          <w:rFonts w:ascii="Arial" w:hAnsi="Arial" w:cs="Arial"/>
          <w:sz w:val="20"/>
          <w:szCs w:val="20"/>
        </w:rPr>
        <w:t xml:space="preserve"> means an entity that directly or indirectly controls, is controlled by or is under common control with, an entity.</w:t>
      </w:r>
    </w:p>
    <w:p w14:paraId="681B670B" w14:textId="6835E146" w:rsidR="004A2CA5" w:rsidRDefault="004A2CA5" w:rsidP="004A2CA5">
      <w:pPr>
        <w:ind w:left="720"/>
        <w:rPr>
          <w:rFonts w:ascii="Arial" w:hAnsi="Arial" w:cs="Arial"/>
          <w:sz w:val="20"/>
          <w:szCs w:val="20"/>
        </w:rPr>
      </w:pPr>
      <w:r w:rsidRPr="005900CC">
        <w:rPr>
          <w:rFonts w:ascii="Arial" w:hAnsi="Arial" w:cs="Arial"/>
          <w:b/>
          <w:sz w:val="20"/>
          <w:szCs w:val="20"/>
        </w:rPr>
        <w:lastRenderedPageBreak/>
        <w:t>Controller</w:t>
      </w:r>
      <w:r>
        <w:rPr>
          <w:rFonts w:ascii="Arial" w:hAnsi="Arial" w:cs="Arial"/>
          <w:sz w:val="20"/>
          <w:szCs w:val="20"/>
        </w:rPr>
        <w:t xml:space="preserve"> means the entity that determines the purposes and means of the Processing of Personal Data.</w:t>
      </w:r>
    </w:p>
    <w:p w14:paraId="68379FDD" w14:textId="317FDACA" w:rsidR="004A2CA5" w:rsidRDefault="004A2CA5" w:rsidP="004A2CA5">
      <w:pPr>
        <w:ind w:left="720"/>
        <w:rPr>
          <w:rFonts w:ascii="Arial" w:hAnsi="Arial" w:cs="Arial"/>
          <w:sz w:val="20"/>
          <w:szCs w:val="20"/>
        </w:rPr>
      </w:pPr>
      <w:r w:rsidRPr="005900CC">
        <w:rPr>
          <w:rFonts w:ascii="Arial" w:hAnsi="Arial" w:cs="Arial"/>
          <w:b/>
          <w:sz w:val="20"/>
          <w:szCs w:val="20"/>
        </w:rPr>
        <w:t>Customer Data</w:t>
      </w:r>
      <w:r>
        <w:rPr>
          <w:rFonts w:ascii="Arial" w:hAnsi="Arial" w:cs="Arial"/>
          <w:sz w:val="20"/>
          <w:szCs w:val="20"/>
        </w:rPr>
        <w:t xml:space="preserve"> means the data or other information of the Customer provided to </w:t>
      </w:r>
      <w:r w:rsidR="0063686D">
        <w:rPr>
          <w:rFonts w:ascii="Arial" w:hAnsi="Arial" w:cs="Arial"/>
          <w:sz w:val="20"/>
          <w:szCs w:val="20"/>
        </w:rPr>
        <w:t>ClickSend</w:t>
      </w:r>
      <w:r>
        <w:rPr>
          <w:rFonts w:ascii="Arial" w:hAnsi="Arial" w:cs="Arial"/>
          <w:sz w:val="20"/>
          <w:szCs w:val="20"/>
        </w:rPr>
        <w:t xml:space="preserve"> for the purposes of performing the Services.</w:t>
      </w:r>
    </w:p>
    <w:p w14:paraId="025A14F6" w14:textId="028CED26" w:rsidR="004A2CA5" w:rsidRDefault="004A2CA5" w:rsidP="004A2CA5">
      <w:pPr>
        <w:ind w:left="720"/>
        <w:rPr>
          <w:rFonts w:ascii="Arial" w:hAnsi="Arial" w:cs="Arial"/>
          <w:sz w:val="20"/>
          <w:szCs w:val="20"/>
        </w:rPr>
      </w:pPr>
      <w:r w:rsidRPr="005900CC">
        <w:rPr>
          <w:rFonts w:ascii="Arial" w:hAnsi="Arial" w:cs="Arial"/>
          <w:b/>
          <w:sz w:val="20"/>
          <w:szCs w:val="20"/>
        </w:rPr>
        <w:t>Data Protection Laws and Regulations</w:t>
      </w:r>
      <w:r>
        <w:rPr>
          <w:rFonts w:ascii="Arial" w:hAnsi="Arial" w:cs="Arial"/>
          <w:sz w:val="20"/>
          <w:szCs w:val="20"/>
        </w:rPr>
        <w:t xml:space="preserve"> means </w:t>
      </w:r>
      <w:r w:rsidR="005900CC">
        <w:rPr>
          <w:rFonts w:ascii="Arial" w:hAnsi="Arial" w:cs="Arial"/>
          <w:sz w:val="20"/>
          <w:szCs w:val="20"/>
        </w:rPr>
        <w:t>the laws and regulations of the European Union, the European Economic Area and their Member States, Switzerland and the United Kingdom, applicable to the Processing of Personal Data, including the GDPR.</w:t>
      </w:r>
    </w:p>
    <w:p w14:paraId="50DB485B" w14:textId="0C46C762" w:rsidR="003870C6" w:rsidRPr="003870C6" w:rsidRDefault="003870C6" w:rsidP="004A2CA5">
      <w:pPr>
        <w:ind w:left="720"/>
        <w:rPr>
          <w:rFonts w:ascii="Arial" w:hAnsi="Arial" w:cs="Arial"/>
          <w:sz w:val="20"/>
          <w:szCs w:val="20"/>
        </w:rPr>
      </w:pPr>
      <w:r>
        <w:rPr>
          <w:rFonts w:ascii="Arial" w:hAnsi="Arial" w:cs="Arial"/>
          <w:b/>
          <w:sz w:val="20"/>
          <w:szCs w:val="20"/>
        </w:rPr>
        <w:t xml:space="preserve">Data Subject </w:t>
      </w:r>
      <w:r w:rsidRPr="003870C6">
        <w:rPr>
          <w:rFonts w:ascii="Arial" w:hAnsi="Arial" w:cs="Arial"/>
          <w:sz w:val="20"/>
          <w:szCs w:val="20"/>
        </w:rPr>
        <w:t>means the identified or identifiable person to whom Personal Data relates.</w:t>
      </w:r>
    </w:p>
    <w:p w14:paraId="5253461E" w14:textId="1D259AB2" w:rsidR="003E3943" w:rsidRDefault="003E3943" w:rsidP="004A2CA5">
      <w:pPr>
        <w:ind w:left="720"/>
        <w:rPr>
          <w:rFonts w:ascii="Arial" w:hAnsi="Arial" w:cs="Arial"/>
          <w:sz w:val="20"/>
          <w:szCs w:val="20"/>
        </w:rPr>
      </w:pPr>
      <w:r w:rsidRPr="005900CC">
        <w:rPr>
          <w:rFonts w:ascii="Arial" w:hAnsi="Arial" w:cs="Arial"/>
          <w:b/>
          <w:sz w:val="20"/>
          <w:szCs w:val="20"/>
        </w:rPr>
        <w:t>GDPR</w:t>
      </w:r>
      <w:r>
        <w:rPr>
          <w:rFonts w:ascii="Arial" w:hAnsi="Arial" w:cs="Arial"/>
          <w:sz w:val="20"/>
          <w:szCs w:val="20"/>
        </w:rPr>
        <w:t xml:space="preserve"> means </w:t>
      </w:r>
      <w:r w:rsidR="005900CC">
        <w:rPr>
          <w:rFonts w:ascii="Arial" w:hAnsi="Arial" w:cs="Arial"/>
          <w:sz w:val="20"/>
          <w:szCs w:val="20"/>
        </w:rPr>
        <w:t xml:space="preserve">the </w:t>
      </w:r>
      <w:r>
        <w:rPr>
          <w:rFonts w:ascii="Arial" w:hAnsi="Arial" w:cs="Arial"/>
          <w:sz w:val="20"/>
          <w:szCs w:val="20"/>
        </w:rPr>
        <w:t>General Data Protection Regulation (Regulation (EU) 2016/679).</w:t>
      </w:r>
    </w:p>
    <w:p w14:paraId="361AB6C5" w14:textId="77777777" w:rsidR="004A2CA5" w:rsidRDefault="004A2CA5" w:rsidP="004A2CA5">
      <w:pPr>
        <w:ind w:left="720"/>
        <w:rPr>
          <w:rFonts w:ascii="Arial" w:hAnsi="Arial" w:cs="Arial"/>
          <w:sz w:val="20"/>
          <w:szCs w:val="20"/>
        </w:rPr>
      </w:pPr>
      <w:r w:rsidRPr="005900CC">
        <w:rPr>
          <w:rFonts w:ascii="Arial" w:hAnsi="Arial" w:cs="Arial"/>
          <w:b/>
          <w:sz w:val="20"/>
          <w:szCs w:val="20"/>
        </w:rPr>
        <w:t>Personal Data</w:t>
      </w:r>
      <w:r>
        <w:rPr>
          <w:rFonts w:ascii="Arial" w:hAnsi="Arial" w:cs="Arial"/>
          <w:sz w:val="20"/>
          <w:szCs w:val="20"/>
        </w:rPr>
        <w:t xml:space="preserve"> means any information relating to (</w:t>
      </w:r>
      <w:proofErr w:type="spellStart"/>
      <w:r>
        <w:rPr>
          <w:rFonts w:ascii="Arial" w:hAnsi="Arial" w:cs="Arial"/>
          <w:sz w:val="20"/>
          <w:szCs w:val="20"/>
        </w:rPr>
        <w:t>i</w:t>
      </w:r>
      <w:proofErr w:type="spellEnd"/>
      <w:r>
        <w:rPr>
          <w:rFonts w:ascii="Arial" w:hAnsi="Arial" w:cs="Arial"/>
          <w:sz w:val="20"/>
          <w:szCs w:val="20"/>
        </w:rPr>
        <w:t>) an identified or identifiable natural person and (ii) an identified or identifiable legal entity (where such information is protected similarly as personal data or personally identifiable information under applicable Data Protection Laws and Regulations) where for each (</w:t>
      </w:r>
      <w:proofErr w:type="spellStart"/>
      <w:r>
        <w:rPr>
          <w:rFonts w:ascii="Arial" w:hAnsi="Arial" w:cs="Arial"/>
          <w:sz w:val="20"/>
          <w:szCs w:val="20"/>
        </w:rPr>
        <w:t>i</w:t>
      </w:r>
      <w:proofErr w:type="spellEnd"/>
      <w:r>
        <w:rPr>
          <w:rFonts w:ascii="Arial" w:hAnsi="Arial" w:cs="Arial"/>
          <w:sz w:val="20"/>
          <w:szCs w:val="20"/>
        </w:rPr>
        <w:t>) or (ii) such data is Customer Data.</w:t>
      </w:r>
    </w:p>
    <w:p w14:paraId="2378595C" w14:textId="77777777" w:rsidR="003E3943" w:rsidRDefault="003E3943" w:rsidP="004A2CA5">
      <w:pPr>
        <w:ind w:left="720"/>
        <w:rPr>
          <w:rFonts w:ascii="Arial" w:hAnsi="Arial" w:cs="Arial"/>
          <w:sz w:val="20"/>
          <w:szCs w:val="20"/>
        </w:rPr>
      </w:pPr>
      <w:r w:rsidRPr="005900CC">
        <w:rPr>
          <w:rFonts w:ascii="Arial" w:hAnsi="Arial" w:cs="Arial"/>
          <w:b/>
          <w:sz w:val="20"/>
          <w:szCs w:val="20"/>
        </w:rPr>
        <w:t>Processing</w:t>
      </w:r>
      <w:r>
        <w:rPr>
          <w:rFonts w:ascii="Arial" w:hAnsi="Arial" w:cs="Arial"/>
          <w:sz w:val="20"/>
          <w:szCs w:val="20"/>
        </w:rPr>
        <w:t xml:space="preserve"> means any operation or set of operations which is performed upon Personal Data, whether or not by automatic means, such as collection, recording, organization, structuring, storage, adaptation or alteration, retrieval, consultation, use, disclosure by transmission, dissemination or otherwise making available, alignment or combination, restriction, erasure or destruction.</w:t>
      </w:r>
    </w:p>
    <w:p w14:paraId="47BDC213" w14:textId="77777777" w:rsidR="003E3943" w:rsidRDefault="003E3943" w:rsidP="004A2CA5">
      <w:pPr>
        <w:ind w:left="720"/>
        <w:rPr>
          <w:rFonts w:ascii="Arial" w:hAnsi="Arial" w:cs="Arial"/>
          <w:sz w:val="20"/>
          <w:szCs w:val="20"/>
        </w:rPr>
      </w:pPr>
      <w:r w:rsidRPr="005900CC">
        <w:rPr>
          <w:rFonts w:ascii="Arial" w:hAnsi="Arial" w:cs="Arial"/>
          <w:b/>
          <w:sz w:val="20"/>
          <w:szCs w:val="20"/>
        </w:rPr>
        <w:t>Processor</w:t>
      </w:r>
      <w:r>
        <w:rPr>
          <w:rFonts w:ascii="Arial" w:hAnsi="Arial" w:cs="Arial"/>
          <w:sz w:val="20"/>
          <w:szCs w:val="20"/>
        </w:rPr>
        <w:t xml:space="preserve"> means the entity which Processes Personal Data on behalf of the Controller.</w:t>
      </w:r>
    </w:p>
    <w:p w14:paraId="255C9713" w14:textId="4671979B" w:rsidR="003E3943" w:rsidRDefault="003E3943" w:rsidP="004A2CA5">
      <w:pPr>
        <w:ind w:left="720"/>
        <w:rPr>
          <w:rFonts w:ascii="Arial" w:hAnsi="Arial" w:cs="Arial"/>
          <w:sz w:val="20"/>
          <w:szCs w:val="20"/>
        </w:rPr>
      </w:pPr>
      <w:r w:rsidRPr="005900CC">
        <w:rPr>
          <w:rFonts w:ascii="Arial" w:hAnsi="Arial" w:cs="Arial"/>
          <w:b/>
          <w:sz w:val="20"/>
          <w:szCs w:val="20"/>
        </w:rPr>
        <w:t>Sub-processor</w:t>
      </w:r>
      <w:r>
        <w:rPr>
          <w:rFonts w:ascii="Arial" w:hAnsi="Arial" w:cs="Arial"/>
          <w:sz w:val="20"/>
          <w:szCs w:val="20"/>
        </w:rPr>
        <w:t xml:space="preserve"> means any Processor engaged by </w:t>
      </w:r>
      <w:r w:rsidR="0063686D">
        <w:rPr>
          <w:rFonts w:ascii="Arial" w:hAnsi="Arial" w:cs="Arial"/>
          <w:sz w:val="20"/>
          <w:szCs w:val="20"/>
        </w:rPr>
        <w:t>ClickSend</w:t>
      </w:r>
      <w:r>
        <w:rPr>
          <w:rFonts w:ascii="Arial" w:hAnsi="Arial" w:cs="Arial"/>
          <w:sz w:val="20"/>
          <w:szCs w:val="20"/>
        </w:rPr>
        <w:t>.</w:t>
      </w:r>
    </w:p>
    <w:p w14:paraId="3C68E404" w14:textId="0E32EA4D" w:rsidR="004A2CA5" w:rsidRDefault="003E3943" w:rsidP="004A2CA5">
      <w:pPr>
        <w:ind w:left="720"/>
        <w:rPr>
          <w:rFonts w:ascii="Arial" w:hAnsi="Arial" w:cs="Arial"/>
          <w:sz w:val="20"/>
          <w:szCs w:val="20"/>
        </w:rPr>
      </w:pPr>
      <w:r w:rsidRPr="005900CC">
        <w:rPr>
          <w:rFonts w:ascii="Arial" w:hAnsi="Arial" w:cs="Arial"/>
          <w:b/>
          <w:sz w:val="20"/>
          <w:szCs w:val="20"/>
        </w:rPr>
        <w:t>Supervisory Authority</w:t>
      </w:r>
      <w:r>
        <w:rPr>
          <w:rFonts w:ascii="Arial" w:hAnsi="Arial" w:cs="Arial"/>
          <w:sz w:val="20"/>
          <w:szCs w:val="20"/>
        </w:rPr>
        <w:t xml:space="preserve"> means an independent public authority which is established by an EU Member State pursuant to the GDPR.</w:t>
      </w:r>
      <w:r w:rsidR="00531118" w:rsidRPr="004A2CA5">
        <w:rPr>
          <w:rFonts w:ascii="Arial" w:hAnsi="Arial" w:cs="Arial"/>
          <w:sz w:val="20"/>
          <w:szCs w:val="20"/>
        </w:rPr>
        <w:br w:type="page"/>
      </w:r>
    </w:p>
    <w:p w14:paraId="2ED50E91" w14:textId="77777777" w:rsidR="004A2CA5" w:rsidRPr="004A2CA5" w:rsidRDefault="004A2CA5" w:rsidP="004A2CA5">
      <w:pPr>
        <w:ind w:left="720"/>
        <w:rPr>
          <w:rFonts w:ascii="Arial" w:hAnsi="Arial" w:cs="Arial"/>
          <w:sz w:val="20"/>
          <w:szCs w:val="20"/>
        </w:rPr>
      </w:pPr>
    </w:p>
    <w:p w14:paraId="50FE6286" w14:textId="6844A007" w:rsidR="00CB026D" w:rsidRPr="00CB026D" w:rsidRDefault="001A66A3" w:rsidP="001A66A3">
      <w:pPr>
        <w:spacing w:after="0" w:line="240" w:lineRule="auto"/>
        <w:contextualSpacing/>
        <w:jc w:val="center"/>
        <w:rPr>
          <w:rFonts w:ascii="Arial" w:hAnsi="Arial" w:cs="Arial"/>
          <w:b/>
          <w:sz w:val="24"/>
          <w:szCs w:val="24"/>
        </w:rPr>
      </w:pPr>
      <w:r>
        <w:rPr>
          <w:rFonts w:ascii="Arial" w:hAnsi="Arial" w:cs="Arial"/>
          <w:b/>
          <w:sz w:val="24"/>
          <w:szCs w:val="24"/>
        </w:rPr>
        <w:t>Schedule 1</w:t>
      </w:r>
    </w:p>
    <w:p w14:paraId="6DC939FE" w14:textId="77777777" w:rsidR="00CB026D" w:rsidRDefault="00CB026D" w:rsidP="0078721F">
      <w:pPr>
        <w:spacing w:after="0" w:line="240" w:lineRule="auto"/>
        <w:contextualSpacing/>
        <w:rPr>
          <w:rFonts w:ascii="Arial" w:hAnsi="Arial" w:cs="Arial"/>
          <w:b/>
          <w:sz w:val="21"/>
          <w:szCs w:val="21"/>
        </w:rPr>
      </w:pPr>
    </w:p>
    <w:p w14:paraId="305BBC4A" w14:textId="30B2A8B1" w:rsidR="0042644F" w:rsidRPr="002F1779" w:rsidRDefault="0078721F" w:rsidP="0078721F">
      <w:pPr>
        <w:spacing w:after="0" w:line="240" w:lineRule="auto"/>
        <w:contextualSpacing/>
        <w:rPr>
          <w:rFonts w:ascii="Arial" w:hAnsi="Arial" w:cs="Arial"/>
          <w:b/>
          <w:sz w:val="20"/>
          <w:szCs w:val="20"/>
        </w:rPr>
      </w:pPr>
      <w:r w:rsidRPr="002F1779">
        <w:rPr>
          <w:rFonts w:ascii="Arial" w:hAnsi="Arial" w:cs="Arial"/>
          <w:b/>
          <w:sz w:val="20"/>
          <w:szCs w:val="20"/>
        </w:rPr>
        <w:t xml:space="preserve">STANDARD CONTRACTUAL CLAUSES (PROCESSORS) </w:t>
      </w:r>
    </w:p>
    <w:p w14:paraId="75D4B350" w14:textId="77777777" w:rsidR="0042644F" w:rsidRPr="002F1779" w:rsidRDefault="0042644F" w:rsidP="0078721F">
      <w:pPr>
        <w:spacing w:after="0" w:line="240" w:lineRule="auto"/>
        <w:contextualSpacing/>
        <w:rPr>
          <w:rFonts w:ascii="Arial" w:hAnsi="Arial" w:cs="Arial"/>
          <w:sz w:val="20"/>
          <w:szCs w:val="20"/>
        </w:rPr>
      </w:pPr>
    </w:p>
    <w:p w14:paraId="48EB046B" w14:textId="4A533994"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sz w:val="20"/>
          <w:szCs w:val="20"/>
        </w:rPr>
        <w:t xml:space="preserve">For the purposes of Article 26(2) of Directive 95/46/EC for the transfer of personal data to processors established in third countries which do not ensure an adequate level of data protection </w:t>
      </w:r>
    </w:p>
    <w:p w14:paraId="7B1547DF" w14:textId="77777777" w:rsidR="0078721F" w:rsidRPr="002F1779" w:rsidRDefault="0078721F" w:rsidP="0078721F">
      <w:pPr>
        <w:spacing w:after="0" w:line="240" w:lineRule="auto"/>
        <w:contextualSpacing/>
        <w:rPr>
          <w:rFonts w:ascii="Arial" w:hAnsi="Arial" w:cs="Arial"/>
          <w:sz w:val="20"/>
          <w:szCs w:val="20"/>
        </w:rPr>
      </w:pPr>
    </w:p>
    <w:p w14:paraId="7A732F64" w14:textId="24F3847A"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sz w:val="20"/>
          <w:szCs w:val="20"/>
        </w:rPr>
        <w:t xml:space="preserve">Name of the data exporting </w:t>
      </w:r>
      <w:proofErr w:type="spellStart"/>
      <w:r w:rsidRPr="002F1779">
        <w:rPr>
          <w:rFonts w:ascii="Arial" w:hAnsi="Arial" w:cs="Arial"/>
          <w:sz w:val="20"/>
          <w:szCs w:val="20"/>
        </w:rPr>
        <w:t>organisation</w:t>
      </w:r>
      <w:proofErr w:type="spellEnd"/>
      <w:r w:rsidRPr="002F1779">
        <w:rPr>
          <w:rFonts w:ascii="Arial" w:hAnsi="Arial" w:cs="Arial"/>
          <w:sz w:val="20"/>
          <w:szCs w:val="20"/>
        </w:rPr>
        <w:t xml:space="preserve">: </w:t>
      </w:r>
      <w:r w:rsidR="00C2344B">
        <w:rPr>
          <w:rFonts w:ascii="Arial" w:hAnsi="Arial" w:cs="Arial"/>
          <w:sz w:val="20"/>
          <w:szCs w:val="20"/>
        </w:rPr>
        <w:tab/>
      </w:r>
      <w:r w:rsidR="00C2344B">
        <w:rPr>
          <w:rFonts w:ascii="Arial" w:hAnsi="Arial" w:cs="Arial"/>
          <w:sz w:val="20"/>
          <w:szCs w:val="20"/>
        </w:rPr>
        <w:tab/>
        <w:t>………………………………………………….</w:t>
      </w:r>
    </w:p>
    <w:p w14:paraId="2FEE196C" w14:textId="701D6BAD"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sz w:val="20"/>
          <w:szCs w:val="20"/>
        </w:rPr>
        <w:t xml:space="preserve">Address: </w:t>
      </w:r>
      <w:r w:rsidRPr="002F1779">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t>………………………………………………….</w:t>
      </w:r>
    </w:p>
    <w:p w14:paraId="5C521515" w14:textId="19ACDA3C"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sz w:val="20"/>
          <w:szCs w:val="20"/>
        </w:rPr>
        <w:t xml:space="preserve">Tel: </w:t>
      </w:r>
      <w:r w:rsidRPr="002F1779">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t>………………………………………………….</w:t>
      </w:r>
    </w:p>
    <w:p w14:paraId="53FFA018" w14:textId="667FE30F"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sz w:val="20"/>
          <w:szCs w:val="20"/>
        </w:rPr>
        <w:t xml:space="preserve">E-mail: </w:t>
      </w:r>
      <w:r w:rsidRPr="002F1779">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t>………………………………………………….</w:t>
      </w:r>
    </w:p>
    <w:p w14:paraId="10AD8DEA" w14:textId="5336B4B4"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sz w:val="20"/>
          <w:szCs w:val="20"/>
        </w:rPr>
        <w:t xml:space="preserve">Other information needed to identify the </w:t>
      </w:r>
      <w:proofErr w:type="spellStart"/>
      <w:r w:rsidRPr="002F1779">
        <w:rPr>
          <w:rFonts w:ascii="Arial" w:hAnsi="Arial" w:cs="Arial"/>
          <w:sz w:val="20"/>
          <w:szCs w:val="20"/>
        </w:rPr>
        <w:t>organisation</w:t>
      </w:r>
      <w:proofErr w:type="spellEnd"/>
      <w:r w:rsidRPr="002F1779">
        <w:rPr>
          <w:rFonts w:ascii="Arial" w:hAnsi="Arial" w:cs="Arial"/>
          <w:sz w:val="20"/>
          <w:szCs w:val="20"/>
        </w:rPr>
        <w:t xml:space="preserve">: </w:t>
      </w:r>
      <w:r w:rsidR="00C2344B">
        <w:rPr>
          <w:rFonts w:ascii="Arial" w:hAnsi="Arial" w:cs="Arial"/>
          <w:sz w:val="20"/>
          <w:szCs w:val="20"/>
        </w:rPr>
        <w:tab/>
      </w:r>
      <w:r w:rsidRPr="002F1779">
        <w:rPr>
          <w:rFonts w:ascii="Arial" w:hAnsi="Arial" w:cs="Arial"/>
          <w:sz w:val="20"/>
          <w:szCs w:val="20"/>
        </w:rPr>
        <w:t>N/A</w:t>
      </w:r>
    </w:p>
    <w:p w14:paraId="6D2A11A3"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sz w:val="20"/>
          <w:szCs w:val="20"/>
        </w:rPr>
        <w:t xml:space="preserve">(the </w:t>
      </w:r>
      <w:r w:rsidRPr="002F1779">
        <w:rPr>
          <w:rFonts w:ascii="Arial" w:hAnsi="Arial" w:cs="Arial"/>
          <w:b/>
          <w:sz w:val="20"/>
          <w:szCs w:val="20"/>
        </w:rPr>
        <w:t>data exporter</w:t>
      </w:r>
      <w:r w:rsidRPr="002F1779">
        <w:rPr>
          <w:rFonts w:ascii="Arial" w:hAnsi="Arial" w:cs="Arial"/>
          <w:sz w:val="20"/>
          <w:szCs w:val="20"/>
        </w:rPr>
        <w:t xml:space="preserve">) </w:t>
      </w:r>
    </w:p>
    <w:p w14:paraId="01F38CEF" w14:textId="77777777" w:rsidR="0078721F" w:rsidRPr="002F1779" w:rsidRDefault="0078721F" w:rsidP="0078721F">
      <w:pPr>
        <w:spacing w:after="0" w:line="240" w:lineRule="auto"/>
        <w:contextualSpacing/>
        <w:rPr>
          <w:rFonts w:ascii="Arial" w:hAnsi="Arial" w:cs="Arial"/>
          <w:sz w:val="20"/>
          <w:szCs w:val="20"/>
        </w:rPr>
      </w:pPr>
    </w:p>
    <w:p w14:paraId="777263E5"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sz w:val="20"/>
          <w:szCs w:val="20"/>
        </w:rPr>
        <w:t>and</w:t>
      </w:r>
    </w:p>
    <w:p w14:paraId="7A6F3570" w14:textId="77777777" w:rsidR="0078721F" w:rsidRPr="002F1779" w:rsidRDefault="0078721F" w:rsidP="0078721F">
      <w:pPr>
        <w:spacing w:after="0" w:line="240" w:lineRule="auto"/>
        <w:contextualSpacing/>
        <w:rPr>
          <w:rFonts w:ascii="Arial" w:hAnsi="Arial" w:cs="Arial"/>
          <w:sz w:val="20"/>
          <w:szCs w:val="20"/>
        </w:rPr>
      </w:pPr>
    </w:p>
    <w:p w14:paraId="1761F42A" w14:textId="3511CD2D"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sz w:val="20"/>
          <w:szCs w:val="20"/>
        </w:rPr>
        <w:t xml:space="preserve">Name of the data importing </w:t>
      </w:r>
      <w:proofErr w:type="spellStart"/>
      <w:r w:rsidRPr="002F1779">
        <w:rPr>
          <w:rFonts w:ascii="Arial" w:hAnsi="Arial" w:cs="Arial"/>
          <w:sz w:val="20"/>
          <w:szCs w:val="20"/>
        </w:rPr>
        <w:t>organisation</w:t>
      </w:r>
      <w:proofErr w:type="spellEnd"/>
      <w:r w:rsidRPr="002F1779">
        <w:rPr>
          <w:rFonts w:ascii="Arial" w:hAnsi="Arial" w:cs="Arial"/>
          <w:sz w:val="20"/>
          <w:szCs w:val="20"/>
        </w:rPr>
        <w:t xml:space="preserve">:  </w:t>
      </w:r>
      <w:r w:rsidR="00C2344B">
        <w:rPr>
          <w:rFonts w:ascii="Arial" w:hAnsi="Arial" w:cs="Arial"/>
          <w:sz w:val="20"/>
          <w:szCs w:val="20"/>
        </w:rPr>
        <w:tab/>
      </w:r>
      <w:r w:rsidR="00C2344B">
        <w:rPr>
          <w:rFonts w:ascii="Arial" w:hAnsi="Arial" w:cs="Arial"/>
          <w:sz w:val="20"/>
          <w:szCs w:val="20"/>
        </w:rPr>
        <w:tab/>
      </w:r>
      <w:r w:rsidR="0009161B">
        <w:rPr>
          <w:rFonts w:ascii="Arial" w:hAnsi="Arial" w:cs="Arial"/>
          <w:sz w:val="20"/>
          <w:szCs w:val="20"/>
        </w:rPr>
        <w:t>ClickSend Pty Ltd</w:t>
      </w:r>
    </w:p>
    <w:p w14:paraId="23E0A715" w14:textId="4FDFD2A7" w:rsidR="0078721F" w:rsidRPr="002F1779" w:rsidRDefault="0078721F" w:rsidP="00E23EDD">
      <w:pPr>
        <w:spacing w:after="0" w:line="240" w:lineRule="auto"/>
        <w:ind w:left="1440" w:hanging="1440"/>
        <w:contextualSpacing/>
        <w:rPr>
          <w:rFonts w:ascii="Arial" w:hAnsi="Arial" w:cs="Arial"/>
          <w:sz w:val="20"/>
          <w:szCs w:val="20"/>
        </w:rPr>
      </w:pPr>
      <w:r w:rsidRPr="002F1779">
        <w:rPr>
          <w:rFonts w:ascii="Arial" w:hAnsi="Arial" w:cs="Arial"/>
          <w:sz w:val="20"/>
          <w:szCs w:val="20"/>
        </w:rPr>
        <w:t>Address:</w:t>
      </w:r>
      <w:r w:rsidRPr="002F1779">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9A50B1">
        <w:rPr>
          <w:rFonts w:ascii="Arial" w:hAnsi="Arial" w:cs="Arial"/>
          <w:sz w:val="20"/>
          <w:szCs w:val="20"/>
        </w:rPr>
        <w:t xml:space="preserve">Level 24, 367 Collins Street, </w:t>
      </w:r>
      <w:r w:rsidR="00D1792E">
        <w:rPr>
          <w:rFonts w:ascii="Arial" w:hAnsi="Arial" w:cs="Arial"/>
          <w:sz w:val="20"/>
          <w:szCs w:val="20"/>
        </w:rPr>
        <w:t xml:space="preserve">Melbourne VIC </w:t>
      </w:r>
    </w:p>
    <w:p w14:paraId="7C769077" w14:textId="7FF883C0"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sz w:val="20"/>
          <w:szCs w:val="20"/>
        </w:rPr>
        <w:t xml:space="preserve">Tel: </w:t>
      </w:r>
      <w:r w:rsidRPr="002F1779">
        <w:rPr>
          <w:rFonts w:ascii="Arial" w:hAnsi="Arial" w:cs="Arial"/>
          <w:sz w:val="20"/>
          <w:szCs w:val="20"/>
        </w:rPr>
        <w:tab/>
      </w:r>
      <w:r w:rsidR="002016ED" w:rsidRPr="002F1779">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2F1779" w:rsidRPr="002F1779">
        <w:rPr>
          <w:rFonts w:ascii="Arial" w:hAnsi="Arial" w:cs="Arial"/>
          <w:sz w:val="20"/>
          <w:szCs w:val="20"/>
        </w:rPr>
        <w:t>1300 849 272</w:t>
      </w:r>
    </w:p>
    <w:p w14:paraId="6B911C24" w14:textId="3D9F4311"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sz w:val="20"/>
          <w:szCs w:val="20"/>
        </w:rPr>
        <w:t xml:space="preserve">E-mail: </w:t>
      </w:r>
      <w:r w:rsidRPr="002F1779">
        <w:rPr>
          <w:rFonts w:ascii="Arial" w:hAnsi="Arial" w:cs="Arial"/>
          <w:sz w:val="20"/>
          <w:szCs w:val="20"/>
        </w:rPr>
        <w:tab/>
      </w:r>
      <w:r w:rsidR="002016ED" w:rsidRPr="002F1779">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C2344B">
        <w:rPr>
          <w:rFonts w:ascii="Arial" w:hAnsi="Arial" w:cs="Arial"/>
          <w:sz w:val="20"/>
          <w:szCs w:val="20"/>
        </w:rPr>
        <w:tab/>
      </w:r>
      <w:r w:rsidR="002F1779" w:rsidRPr="002F1779">
        <w:rPr>
          <w:rFonts w:ascii="Arial" w:hAnsi="Arial" w:cs="Arial"/>
          <w:sz w:val="20"/>
          <w:szCs w:val="20"/>
        </w:rPr>
        <w:t>support@</w:t>
      </w:r>
      <w:r w:rsidR="0063686D">
        <w:rPr>
          <w:rFonts w:ascii="Arial" w:hAnsi="Arial" w:cs="Arial"/>
          <w:sz w:val="20"/>
          <w:szCs w:val="20"/>
        </w:rPr>
        <w:t>ClickSend</w:t>
      </w:r>
      <w:r w:rsidR="002F1779" w:rsidRPr="002F1779">
        <w:rPr>
          <w:rFonts w:ascii="Arial" w:hAnsi="Arial" w:cs="Arial"/>
          <w:sz w:val="20"/>
          <w:szCs w:val="20"/>
        </w:rPr>
        <w:t>.com.au</w:t>
      </w:r>
    </w:p>
    <w:p w14:paraId="38F1751C" w14:textId="5F2F4C39"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sz w:val="20"/>
          <w:szCs w:val="20"/>
        </w:rPr>
        <w:t xml:space="preserve">Other information needed to identify the </w:t>
      </w:r>
      <w:proofErr w:type="spellStart"/>
      <w:r w:rsidRPr="002F1779">
        <w:rPr>
          <w:rFonts w:ascii="Arial" w:hAnsi="Arial" w:cs="Arial"/>
          <w:sz w:val="20"/>
          <w:szCs w:val="20"/>
        </w:rPr>
        <w:t>organisation</w:t>
      </w:r>
      <w:proofErr w:type="spellEnd"/>
      <w:r w:rsidRPr="002F1779">
        <w:rPr>
          <w:rFonts w:ascii="Arial" w:hAnsi="Arial" w:cs="Arial"/>
          <w:sz w:val="20"/>
          <w:szCs w:val="20"/>
        </w:rPr>
        <w:t xml:space="preserve">: </w:t>
      </w:r>
      <w:r w:rsidR="00C2344B">
        <w:rPr>
          <w:rFonts w:ascii="Arial" w:hAnsi="Arial" w:cs="Arial"/>
          <w:sz w:val="20"/>
          <w:szCs w:val="20"/>
        </w:rPr>
        <w:tab/>
      </w:r>
      <w:r w:rsidRPr="002F1779">
        <w:rPr>
          <w:rFonts w:ascii="Arial" w:hAnsi="Arial" w:cs="Arial"/>
          <w:sz w:val="20"/>
          <w:szCs w:val="20"/>
        </w:rPr>
        <w:t>N/A</w:t>
      </w:r>
    </w:p>
    <w:p w14:paraId="22267988"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sz w:val="20"/>
          <w:szCs w:val="20"/>
        </w:rPr>
        <w:t xml:space="preserve">(the </w:t>
      </w:r>
      <w:r w:rsidRPr="002F1779">
        <w:rPr>
          <w:rFonts w:ascii="Arial" w:hAnsi="Arial" w:cs="Arial"/>
          <w:b/>
          <w:sz w:val="20"/>
          <w:szCs w:val="20"/>
        </w:rPr>
        <w:t>data importer</w:t>
      </w:r>
      <w:r w:rsidRPr="002F1779">
        <w:rPr>
          <w:rFonts w:ascii="Arial" w:hAnsi="Arial" w:cs="Arial"/>
          <w:sz w:val="20"/>
          <w:szCs w:val="20"/>
        </w:rPr>
        <w:t>)</w:t>
      </w:r>
    </w:p>
    <w:p w14:paraId="39111F63" w14:textId="77777777" w:rsidR="0078721F" w:rsidRPr="002F1779" w:rsidRDefault="0078721F" w:rsidP="0078721F">
      <w:pPr>
        <w:spacing w:after="0" w:line="240" w:lineRule="auto"/>
        <w:contextualSpacing/>
        <w:rPr>
          <w:rFonts w:ascii="Arial" w:hAnsi="Arial" w:cs="Arial"/>
          <w:sz w:val="20"/>
          <w:szCs w:val="20"/>
        </w:rPr>
      </w:pPr>
    </w:p>
    <w:p w14:paraId="60EDEFA8"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sz w:val="20"/>
          <w:szCs w:val="20"/>
        </w:rPr>
        <w:t xml:space="preserve">each a ‘party’; together ‘the parties’, </w:t>
      </w:r>
      <w:r w:rsidRPr="002F1779">
        <w:rPr>
          <w:rFonts w:ascii="Arial" w:hAnsi="Arial" w:cs="Arial"/>
          <w:sz w:val="20"/>
          <w:szCs w:val="20"/>
        </w:rPr>
        <w:br/>
      </w:r>
    </w:p>
    <w:p w14:paraId="230FDFF1"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sz w:val="20"/>
          <w:szCs w:val="20"/>
        </w:rPr>
        <w:t xml:space="preserve">HAVE AGREED on the following Contractual Clauses (the </w:t>
      </w:r>
      <w:r w:rsidRPr="002F1779">
        <w:rPr>
          <w:rFonts w:ascii="Arial" w:hAnsi="Arial" w:cs="Arial"/>
          <w:b/>
          <w:sz w:val="20"/>
          <w:szCs w:val="20"/>
        </w:rPr>
        <w:t>Clauses</w:t>
      </w:r>
      <w:r w:rsidRPr="002F1779">
        <w:rPr>
          <w:rFonts w:ascii="Arial" w:hAnsi="Arial" w:cs="Arial"/>
          <w:sz w:val="20"/>
          <w:szCs w:val="20"/>
        </w:rPr>
        <w:t>) in order to adduce adequate safeguards with respect to the protection of privacy and fundamental rights and freedoms of individuals for the transfer by the data exporter to the data importer of the personal data specified in Appendix 1.</w:t>
      </w:r>
    </w:p>
    <w:p w14:paraId="330EE736" w14:textId="77777777" w:rsidR="0078721F" w:rsidRPr="002F1779" w:rsidRDefault="0078721F" w:rsidP="0078721F">
      <w:pPr>
        <w:spacing w:after="0" w:line="240" w:lineRule="auto"/>
        <w:contextualSpacing/>
        <w:rPr>
          <w:rFonts w:ascii="Arial" w:hAnsi="Arial" w:cs="Arial"/>
          <w:sz w:val="20"/>
          <w:szCs w:val="20"/>
        </w:rPr>
      </w:pPr>
    </w:p>
    <w:p w14:paraId="5DC8C11B"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b/>
          <w:bCs/>
          <w:sz w:val="20"/>
          <w:szCs w:val="20"/>
        </w:rPr>
        <w:t>Clause 1 Definitions</w:t>
      </w:r>
      <w:r w:rsidRPr="002F1779">
        <w:rPr>
          <w:rFonts w:ascii="Arial" w:hAnsi="Arial" w:cs="Arial"/>
          <w:sz w:val="20"/>
          <w:szCs w:val="20"/>
        </w:rPr>
        <w:t xml:space="preserve"> </w:t>
      </w:r>
    </w:p>
    <w:p w14:paraId="4D320BA5" w14:textId="77777777" w:rsidR="0078721F" w:rsidRPr="002F1779" w:rsidRDefault="0078721F" w:rsidP="00A53097">
      <w:pPr>
        <w:spacing w:after="120" w:line="240" w:lineRule="auto"/>
        <w:rPr>
          <w:rFonts w:ascii="Arial" w:hAnsi="Arial" w:cs="Arial"/>
          <w:sz w:val="20"/>
          <w:szCs w:val="20"/>
        </w:rPr>
      </w:pPr>
      <w:r w:rsidRPr="002F1779">
        <w:rPr>
          <w:rFonts w:ascii="Arial" w:hAnsi="Arial" w:cs="Arial"/>
          <w:sz w:val="20"/>
          <w:szCs w:val="20"/>
        </w:rPr>
        <w:t xml:space="preserve">For the purposes of the Clauses: </w:t>
      </w:r>
    </w:p>
    <w:p w14:paraId="4FD04B89" w14:textId="1698684F" w:rsidR="0078721F" w:rsidRPr="002F1779" w:rsidRDefault="0078721F" w:rsidP="00A53097">
      <w:pPr>
        <w:spacing w:after="120" w:line="240" w:lineRule="auto"/>
        <w:ind w:left="426" w:hanging="426"/>
        <w:rPr>
          <w:rFonts w:ascii="Arial" w:hAnsi="Arial" w:cs="Arial"/>
          <w:sz w:val="20"/>
          <w:szCs w:val="20"/>
        </w:rPr>
      </w:pPr>
      <w:r w:rsidRPr="002F1779">
        <w:rPr>
          <w:rFonts w:ascii="Arial" w:hAnsi="Arial" w:cs="Arial"/>
          <w:sz w:val="20"/>
          <w:szCs w:val="20"/>
        </w:rPr>
        <w:t xml:space="preserve">(a) </w:t>
      </w:r>
      <w:r w:rsidR="00063FC8" w:rsidRPr="002F1779">
        <w:rPr>
          <w:rFonts w:ascii="Arial" w:hAnsi="Arial" w:cs="Arial"/>
          <w:sz w:val="20"/>
          <w:szCs w:val="20"/>
        </w:rPr>
        <w:tab/>
      </w:r>
      <w:r w:rsidRPr="002F1779">
        <w:rPr>
          <w:rFonts w:ascii="Arial" w:hAnsi="Arial" w:cs="Arial"/>
          <w:sz w:val="20"/>
          <w:szCs w:val="20"/>
        </w:rPr>
        <w:t>‘</w:t>
      </w:r>
      <w:r w:rsidRPr="002F1779">
        <w:rPr>
          <w:rFonts w:ascii="Arial" w:hAnsi="Arial" w:cs="Arial"/>
          <w:b/>
          <w:sz w:val="20"/>
          <w:szCs w:val="20"/>
        </w:rPr>
        <w:t>personal data</w:t>
      </w:r>
      <w:r w:rsidRPr="002F1779">
        <w:rPr>
          <w:rFonts w:ascii="Arial" w:hAnsi="Arial" w:cs="Arial"/>
          <w:sz w:val="20"/>
          <w:szCs w:val="20"/>
        </w:rPr>
        <w:t>’, ‘</w:t>
      </w:r>
      <w:r w:rsidRPr="002F1779">
        <w:rPr>
          <w:rFonts w:ascii="Arial" w:hAnsi="Arial" w:cs="Arial"/>
          <w:b/>
          <w:sz w:val="20"/>
          <w:szCs w:val="20"/>
        </w:rPr>
        <w:t>special categories of data</w:t>
      </w:r>
      <w:r w:rsidRPr="002F1779">
        <w:rPr>
          <w:rFonts w:ascii="Arial" w:hAnsi="Arial" w:cs="Arial"/>
          <w:sz w:val="20"/>
          <w:szCs w:val="20"/>
        </w:rPr>
        <w:t>’, ‘</w:t>
      </w:r>
      <w:r w:rsidRPr="002F1779">
        <w:rPr>
          <w:rFonts w:ascii="Arial" w:hAnsi="Arial" w:cs="Arial"/>
          <w:b/>
          <w:sz w:val="20"/>
          <w:szCs w:val="20"/>
        </w:rPr>
        <w:t>process/processing</w:t>
      </w:r>
      <w:r w:rsidRPr="002F1779">
        <w:rPr>
          <w:rFonts w:ascii="Arial" w:hAnsi="Arial" w:cs="Arial"/>
          <w:sz w:val="20"/>
          <w:szCs w:val="20"/>
        </w:rPr>
        <w:t>’, ‘</w:t>
      </w:r>
      <w:r w:rsidRPr="002F1779">
        <w:rPr>
          <w:rFonts w:ascii="Arial" w:hAnsi="Arial" w:cs="Arial"/>
          <w:b/>
          <w:sz w:val="20"/>
          <w:szCs w:val="20"/>
        </w:rPr>
        <w:t>controller</w:t>
      </w:r>
      <w:r w:rsidRPr="002F1779">
        <w:rPr>
          <w:rFonts w:ascii="Arial" w:hAnsi="Arial" w:cs="Arial"/>
          <w:sz w:val="20"/>
          <w:szCs w:val="20"/>
        </w:rPr>
        <w:t>’, ‘</w:t>
      </w:r>
      <w:r w:rsidRPr="002F1779">
        <w:rPr>
          <w:rFonts w:ascii="Arial" w:hAnsi="Arial" w:cs="Arial"/>
          <w:b/>
          <w:sz w:val="20"/>
          <w:szCs w:val="20"/>
        </w:rPr>
        <w:t>processor</w:t>
      </w:r>
      <w:r w:rsidRPr="002F1779">
        <w:rPr>
          <w:rFonts w:ascii="Arial" w:hAnsi="Arial" w:cs="Arial"/>
          <w:sz w:val="20"/>
          <w:szCs w:val="20"/>
        </w:rPr>
        <w:t>’, ‘</w:t>
      </w:r>
      <w:r w:rsidRPr="002F1779">
        <w:rPr>
          <w:rFonts w:ascii="Arial" w:hAnsi="Arial" w:cs="Arial"/>
          <w:b/>
          <w:sz w:val="20"/>
          <w:szCs w:val="20"/>
        </w:rPr>
        <w:t>data subject</w:t>
      </w:r>
      <w:r w:rsidRPr="002F1779">
        <w:rPr>
          <w:rFonts w:ascii="Arial" w:hAnsi="Arial" w:cs="Arial"/>
          <w:sz w:val="20"/>
          <w:szCs w:val="20"/>
        </w:rPr>
        <w:t>’ and ‘</w:t>
      </w:r>
      <w:r w:rsidRPr="002F1779">
        <w:rPr>
          <w:rFonts w:ascii="Arial" w:hAnsi="Arial" w:cs="Arial"/>
          <w:b/>
          <w:sz w:val="20"/>
          <w:szCs w:val="20"/>
        </w:rPr>
        <w:t>supervisory authority</w:t>
      </w:r>
      <w:r w:rsidRPr="002F1779">
        <w:rPr>
          <w:rFonts w:ascii="Arial" w:hAnsi="Arial" w:cs="Arial"/>
          <w:sz w:val="20"/>
          <w:szCs w:val="20"/>
        </w:rPr>
        <w:t xml:space="preserve">’ shall have the same meaning as in Directive 95/46/EC of the European Parliament and of the Council of 24 October 1995 on the protection of individuals with regard to the processing of personal data and on the free movement of such data; </w:t>
      </w:r>
    </w:p>
    <w:p w14:paraId="4FC2A74B" w14:textId="6FE65C23" w:rsidR="0078721F" w:rsidRPr="002F1779" w:rsidRDefault="0078721F" w:rsidP="00A53097">
      <w:pPr>
        <w:tabs>
          <w:tab w:val="left" w:pos="426"/>
          <w:tab w:val="left" w:pos="567"/>
        </w:tabs>
        <w:spacing w:after="120" w:line="240" w:lineRule="auto"/>
        <w:rPr>
          <w:rFonts w:ascii="Arial" w:hAnsi="Arial" w:cs="Arial"/>
          <w:sz w:val="20"/>
          <w:szCs w:val="20"/>
        </w:rPr>
      </w:pPr>
      <w:r w:rsidRPr="002F1779">
        <w:rPr>
          <w:rFonts w:ascii="Arial" w:hAnsi="Arial" w:cs="Arial"/>
          <w:sz w:val="20"/>
          <w:szCs w:val="20"/>
        </w:rPr>
        <w:t xml:space="preserve">(b) </w:t>
      </w:r>
      <w:r w:rsidR="00063FC8" w:rsidRPr="002F1779">
        <w:rPr>
          <w:rFonts w:ascii="Arial" w:hAnsi="Arial" w:cs="Arial"/>
          <w:sz w:val="20"/>
          <w:szCs w:val="20"/>
        </w:rPr>
        <w:tab/>
      </w:r>
      <w:r w:rsidRPr="002F1779">
        <w:rPr>
          <w:rFonts w:ascii="Arial" w:hAnsi="Arial" w:cs="Arial"/>
          <w:sz w:val="20"/>
          <w:szCs w:val="20"/>
        </w:rPr>
        <w:t>‘</w:t>
      </w:r>
      <w:r w:rsidRPr="002F1779">
        <w:rPr>
          <w:rFonts w:ascii="Arial" w:hAnsi="Arial" w:cs="Arial"/>
          <w:b/>
          <w:sz w:val="20"/>
          <w:szCs w:val="20"/>
        </w:rPr>
        <w:t>the data exporter</w:t>
      </w:r>
      <w:r w:rsidRPr="002F1779">
        <w:rPr>
          <w:rFonts w:ascii="Arial" w:hAnsi="Arial" w:cs="Arial"/>
          <w:sz w:val="20"/>
          <w:szCs w:val="20"/>
        </w:rPr>
        <w:t xml:space="preserve">’ means the controller who transfers the personal data; </w:t>
      </w:r>
    </w:p>
    <w:p w14:paraId="76997DCC" w14:textId="7369A8D1" w:rsidR="0078721F" w:rsidRPr="002F1779" w:rsidRDefault="0078721F" w:rsidP="00A53097">
      <w:pPr>
        <w:spacing w:after="120" w:line="240" w:lineRule="auto"/>
        <w:ind w:left="426" w:hanging="426"/>
        <w:rPr>
          <w:rFonts w:ascii="Arial" w:hAnsi="Arial" w:cs="Arial"/>
          <w:sz w:val="20"/>
          <w:szCs w:val="20"/>
        </w:rPr>
      </w:pPr>
      <w:r w:rsidRPr="002F1779">
        <w:rPr>
          <w:rFonts w:ascii="Arial" w:hAnsi="Arial" w:cs="Arial"/>
          <w:sz w:val="20"/>
          <w:szCs w:val="20"/>
        </w:rPr>
        <w:t xml:space="preserve">(c) </w:t>
      </w:r>
      <w:r w:rsidR="00063FC8" w:rsidRPr="002F1779">
        <w:rPr>
          <w:rFonts w:ascii="Arial" w:hAnsi="Arial" w:cs="Arial"/>
          <w:sz w:val="20"/>
          <w:szCs w:val="20"/>
        </w:rPr>
        <w:tab/>
      </w:r>
      <w:r w:rsidRPr="002F1779">
        <w:rPr>
          <w:rFonts w:ascii="Arial" w:hAnsi="Arial" w:cs="Arial"/>
          <w:sz w:val="20"/>
          <w:szCs w:val="20"/>
        </w:rPr>
        <w:t>‘</w:t>
      </w:r>
      <w:r w:rsidRPr="002F1779">
        <w:rPr>
          <w:rFonts w:ascii="Arial" w:hAnsi="Arial" w:cs="Arial"/>
          <w:b/>
          <w:sz w:val="20"/>
          <w:szCs w:val="20"/>
        </w:rPr>
        <w:t>the data importer</w:t>
      </w:r>
      <w:r w:rsidRPr="002F1779">
        <w:rPr>
          <w:rFonts w:ascii="Arial" w:hAnsi="Arial" w:cs="Arial"/>
          <w:sz w:val="20"/>
          <w:szCs w:val="20"/>
        </w:rPr>
        <w:t xml:space="preserve">’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21909E67" w14:textId="25C471D1" w:rsidR="0078721F" w:rsidRPr="002F1779" w:rsidRDefault="0078721F" w:rsidP="00A53097">
      <w:pPr>
        <w:spacing w:after="120" w:line="240" w:lineRule="auto"/>
        <w:ind w:left="426" w:hanging="426"/>
        <w:rPr>
          <w:rFonts w:ascii="Arial" w:hAnsi="Arial" w:cs="Arial"/>
          <w:sz w:val="20"/>
          <w:szCs w:val="20"/>
        </w:rPr>
      </w:pPr>
      <w:r w:rsidRPr="002F1779">
        <w:rPr>
          <w:rFonts w:ascii="Arial" w:hAnsi="Arial" w:cs="Arial"/>
          <w:sz w:val="20"/>
          <w:szCs w:val="20"/>
        </w:rPr>
        <w:t>(d)</w:t>
      </w:r>
      <w:r w:rsidR="00063FC8" w:rsidRPr="002F1779">
        <w:rPr>
          <w:rFonts w:ascii="Arial" w:hAnsi="Arial" w:cs="Arial"/>
          <w:sz w:val="20"/>
          <w:szCs w:val="20"/>
        </w:rPr>
        <w:tab/>
      </w:r>
      <w:r w:rsidRPr="002F1779">
        <w:rPr>
          <w:rFonts w:ascii="Arial" w:hAnsi="Arial" w:cs="Arial"/>
          <w:sz w:val="20"/>
          <w:szCs w:val="20"/>
        </w:rPr>
        <w:t>‘</w:t>
      </w:r>
      <w:r w:rsidRPr="002F1779">
        <w:rPr>
          <w:rFonts w:ascii="Arial" w:hAnsi="Arial" w:cs="Arial"/>
          <w:b/>
          <w:sz w:val="20"/>
          <w:szCs w:val="20"/>
        </w:rPr>
        <w:t>the sub-processor</w:t>
      </w:r>
      <w:r w:rsidRPr="002F1779">
        <w:rPr>
          <w:rFonts w:ascii="Arial" w:hAnsi="Arial" w:cs="Arial"/>
          <w:sz w:val="20"/>
          <w:szCs w:val="20"/>
        </w:rPr>
        <w:t>’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p w14:paraId="2409FAD4" w14:textId="039F8966" w:rsidR="0078721F" w:rsidRPr="002F1779" w:rsidRDefault="0078721F" w:rsidP="00A53097">
      <w:pPr>
        <w:spacing w:after="120" w:line="240" w:lineRule="auto"/>
        <w:ind w:left="426" w:hanging="426"/>
        <w:rPr>
          <w:rFonts w:ascii="Arial" w:hAnsi="Arial" w:cs="Arial"/>
          <w:sz w:val="20"/>
          <w:szCs w:val="20"/>
        </w:rPr>
      </w:pPr>
      <w:r w:rsidRPr="002F1779">
        <w:rPr>
          <w:rFonts w:ascii="Arial" w:hAnsi="Arial" w:cs="Arial"/>
          <w:sz w:val="20"/>
          <w:szCs w:val="20"/>
        </w:rPr>
        <w:t xml:space="preserve">(e) </w:t>
      </w:r>
      <w:r w:rsidR="00063FC8" w:rsidRPr="002F1779">
        <w:rPr>
          <w:rFonts w:ascii="Arial" w:hAnsi="Arial" w:cs="Arial"/>
          <w:sz w:val="20"/>
          <w:szCs w:val="20"/>
        </w:rPr>
        <w:tab/>
      </w:r>
      <w:r w:rsidRPr="002F1779">
        <w:rPr>
          <w:rFonts w:ascii="Arial" w:hAnsi="Arial" w:cs="Arial"/>
          <w:sz w:val="20"/>
          <w:szCs w:val="20"/>
        </w:rPr>
        <w:t>‘</w:t>
      </w:r>
      <w:r w:rsidRPr="002F1779">
        <w:rPr>
          <w:rFonts w:ascii="Arial" w:hAnsi="Arial" w:cs="Arial"/>
          <w:b/>
          <w:sz w:val="20"/>
          <w:szCs w:val="20"/>
        </w:rPr>
        <w:t>the applicable data protection law</w:t>
      </w:r>
      <w:r w:rsidRPr="002F1779">
        <w:rPr>
          <w:rFonts w:ascii="Arial" w:hAnsi="Arial" w:cs="Arial"/>
          <w:sz w:val="20"/>
          <w:szCs w:val="20"/>
        </w:rPr>
        <w:t xml:space="preserve">’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4755A937" w14:textId="1A66AE47" w:rsidR="0078721F" w:rsidRPr="002F1779" w:rsidRDefault="0078721F" w:rsidP="00A53097">
      <w:pPr>
        <w:spacing w:after="120" w:line="240" w:lineRule="auto"/>
        <w:ind w:left="426" w:hanging="426"/>
        <w:rPr>
          <w:rFonts w:ascii="Arial" w:hAnsi="Arial" w:cs="Arial"/>
          <w:sz w:val="20"/>
          <w:szCs w:val="20"/>
        </w:rPr>
      </w:pPr>
      <w:r w:rsidRPr="002F1779">
        <w:rPr>
          <w:rFonts w:ascii="Arial" w:hAnsi="Arial" w:cs="Arial"/>
          <w:sz w:val="20"/>
          <w:szCs w:val="20"/>
        </w:rPr>
        <w:t xml:space="preserve">(f) </w:t>
      </w:r>
      <w:r w:rsidR="00063FC8" w:rsidRPr="002F1779">
        <w:rPr>
          <w:rFonts w:ascii="Arial" w:hAnsi="Arial" w:cs="Arial"/>
          <w:sz w:val="20"/>
          <w:szCs w:val="20"/>
        </w:rPr>
        <w:tab/>
      </w:r>
      <w:r w:rsidRPr="002F1779">
        <w:rPr>
          <w:rFonts w:ascii="Arial" w:hAnsi="Arial" w:cs="Arial"/>
          <w:sz w:val="20"/>
          <w:szCs w:val="20"/>
        </w:rPr>
        <w:t>‘</w:t>
      </w:r>
      <w:r w:rsidRPr="002F1779">
        <w:rPr>
          <w:rFonts w:ascii="Arial" w:hAnsi="Arial" w:cs="Arial"/>
          <w:b/>
          <w:sz w:val="20"/>
          <w:szCs w:val="20"/>
        </w:rPr>
        <w:t xml:space="preserve">technical and </w:t>
      </w:r>
      <w:proofErr w:type="spellStart"/>
      <w:r w:rsidRPr="002F1779">
        <w:rPr>
          <w:rFonts w:ascii="Arial" w:hAnsi="Arial" w:cs="Arial"/>
          <w:b/>
          <w:sz w:val="20"/>
          <w:szCs w:val="20"/>
        </w:rPr>
        <w:t>organisational</w:t>
      </w:r>
      <w:proofErr w:type="spellEnd"/>
      <w:r w:rsidRPr="002F1779">
        <w:rPr>
          <w:rFonts w:ascii="Arial" w:hAnsi="Arial" w:cs="Arial"/>
          <w:b/>
          <w:sz w:val="20"/>
          <w:szCs w:val="20"/>
        </w:rPr>
        <w:t xml:space="preserve"> security measures</w:t>
      </w:r>
      <w:r w:rsidRPr="002F1779">
        <w:rPr>
          <w:rFonts w:ascii="Arial" w:hAnsi="Arial" w:cs="Arial"/>
          <w:sz w:val="20"/>
          <w:szCs w:val="20"/>
        </w:rPr>
        <w:t xml:space="preserve">’ means those measures aimed at protecting personal data against accidental or unlawful destruction or accidental loss, alteration, </w:t>
      </w:r>
      <w:proofErr w:type="spellStart"/>
      <w:r w:rsidRPr="002F1779">
        <w:rPr>
          <w:rFonts w:ascii="Arial" w:hAnsi="Arial" w:cs="Arial"/>
          <w:sz w:val="20"/>
          <w:szCs w:val="20"/>
        </w:rPr>
        <w:t>unauthorised</w:t>
      </w:r>
      <w:proofErr w:type="spellEnd"/>
      <w:r w:rsidRPr="002F1779">
        <w:rPr>
          <w:rFonts w:ascii="Arial" w:hAnsi="Arial" w:cs="Arial"/>
          <w:sz w:val="20"/>
          <w:szCs w:val="20"/>
        </w:rPr>
        <w:t xml:space="preserve"> </w:t>
      </w:r>
      <w:r w:rsidRPr="002F1779">
        <w:rPr>
          <w:rFonts w:ascii="Arial" w:hAnsi="Arial" w:cs="Arial"/>
          <w:sz w:val="20"/>
          <w:szCs w:val="20"/>
        </w:rPr>
        <w:lastRenderedPageBreak/>
        <w:t xml:space="preserve">disclosure or access, in particular where the processing involves the transmission of data over a network, and against all other unlawful forms of processing. </w:t>
      </w:r>
    </w:p>
    <w:p w14:paraId="6BB64568"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b/>
          <w:bCs/>
          <w:sz w:val="20"/>
          <w:szCs w:val="20"/>
        </w:rPr>
        <w:t xml:space="preserve">Clause 2 Details of the transfer </w:t>
      </w:r>
    </w:p>
    <w:p w14:paraId="4C5ED5BB"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sz w:val="20"/>
          <w:szCs w:val="20"/>
        </w:rPr>
        <w:t xml:space="preserve">The details of the transfer and in particular the special categories of personal data where applicable are specified in Appendix 1 which forms an integral part of the Clauses. </w:t>
      </w:r>
    </w:p>
    <w:p w14:paraId="6D3A433E" w14:textId="77777777" w:rsidR="0078721F" w:rsidRPr="002F1779" w:rsidRDefault="0078721F" w:rsidP="0078721F">
      <w:pPr>
        <w:spacing w:after="0" w:line="240" w:lineRule="auto"/>
        <w:contextualSpacing/>
        <w:rPr>
          <w:rFonts w:ascii="Arial" w:hAnsi="Arial" w:cs="Arial"/>
          <w:sz w:val="20"/>
          <w:szCs w:val="20"/>
        </w:rPr>
      </w:pPr>
    </w:p>
    <w:p w14:paraId="6F329955"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b/>
          <w:bCs/>
          <w:sz w:val="20"/>
          <w:szCs w:val="20"/>
        </w:rPr>
        <w:t xml:space="preserve">Clause 3 Third-party beneficiary clause </w:t>
      </w:r>
    </w:p>
    <w:p w14:paraId="12F6661B" w14:textId="2863D4F5" w:rsidR="0078721F" w:rsidRPr="002F1779" w:rsidRDefault="0078721F" w:rsidP="0090236A">
      <w:pPr>
        <w:spacing w:after="120" w:line="240" w:lineRule="auto"/>
        <w:ind w:left="426" w:hanging="426"/>
        <w:rPr>
          <w:rFonts w:ascii="Arial" w:hAnsi="Arial" w:cs="Arial"/>
          <w:sz w:val="20"/>
          <w:szCs w:val="20"/>
        </w:rPr>
      </w:pPr>
      <w:r w:rsidRPr="002F1779">
        <w:rPr>
          <w:rFonts w:ascii="Arial" w:hAnsi="Arial" w:cs="Arial"/>
          <w:sz w:val="20"/>
          <w:szCs w:val="20"/>
        </w:rPr>
        <w:t xml:space="preserve">1. </w:t>
      </w:r>
      <w:r w:rsidR="00DC139D" w:rsidRPr="002F1779">
        <w:rPr>
          <w:rFonts w:ascii="Arial" w:hAnsi="Arial" w:cs="Arial"/>
          <w:sz w:val="20"/>
          <w:szCs w:val="20"/>
        </w:rPr>
        <w:tab/>
      </w:r>
      <w:r w:rsidRPr="002F1779">
        <w:rPr>
          <w:rFonts w:ascii="Arial" w:hAnsi="Arial" w:cs="Arial"/>
          <w:sz w:val="20"/>
          <w:szCs w:val="20"/>
        </w:rPr>
        <w:t>The data subject can enforce against the data exporter this Clause, Clause 4(b) to (</w:t>
      </w:r>
      <w:proofErr w:type="spellStart"/>
      <w:r w:rsidRPr="002F1779">
        <w:rPr>
          <w:rFonts w:ascii="Arial" w:hAnsi="Arial" w:cs="Arial"/>
          <w:sz w:val="20"/>
          <w:szCs w:val="20"/>
        </w:rPr>
        <w:t>i</w:t>
      </w:r>
      <w:proofErr w:type="spellEnd"/>
      <w:r w:rsidRPr="002F1779">
        <w:rPr>
          <w:rFonts w:ascii="Arial" w:hAnsi="Arial" w:cs="Arial"/>
          <w:sz w:val="20"/>
          <w:szCs w:val="20"/>
        </w:rPr>
        <w:t>), Clause 5(a) to (e), and (g) to (j), Clause 6(1) and (2), Clause 7, Clause 8(2), and Clauses 9 to 12 as third-party beneficiary.</w:t>
      </w:r>
    </w:p>
    <w:p w14:paraId="5730C551" w14:textId="18ED86D6" w:rsidR="0078721F" w:rsidRPr="002F1779" w:rsidRDefault="0078721F" w:rsidP="0090236A">
      <w:pPr>
        <w:spacing w:after="120" w:line="240" w:lineRule="auto"/>
        <w:ind w:left="426" w:hanging="426"/>
        <w:rPr>
          <w:rFonts w:ascii="Arial" w:hAnsi="Arial" w:cs="Arial"/>
          <w:sz w:val="20"/>
          <w:szCs w:val="20"/>
        </w:rPr>
      </w:pPr>
      <w:r w:rsidRPr="002F1779">
        <w:rPr>
          <w:rFonts w:ascii="Arial" w:hAnsi="Arial" w:cs="Arial"/>
          <w:sz w:val="20"/>
          <w:szCs w:val="20"/>
        </w:rPr>
        <w:t xml:space="preserve">2. </w:t>
      </w:r>
      <w:r w:rsidR="00DC139D" w:rsidRPr="002F1779">
        <w:rPr>
          <w:rFonts w:ascii="Arial" w:hAnsi="Arial" w:cs="Arial"/>
          <w:sz w:val="20"/>
          <w:szCs w:val="20"/>
        </w:rPr>
        <w:tab/>
      </w:r>
      <w:r w:rsidRPr="002F1779">
        <w:rPr>
          <w:rFonts w:ascii="Arial" w:hAnsi="Arial" w:cs="Arial"/>
          <w:sz w:val="20"/>
          <w:szCs w:val="20"/>
        </w:rPr>
        <w:t>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p>
    <w:p w14:paraId="1D31F8D2" w14:textId="6B5A6C52" w:rsidR="0078721F" w:rsidRPr="002F1779" w:rsidRDefault="0078721F" w:rsidP="0090236A">
      <w:pPr>
        <w:spacing w:after="120" w:line="240" w:lineRule="auto"/>
        <w:ind w:left="426" w:hanging="426"/>
        <w:rPr>
          <w:rFonts w:ascii="Arial" w:hAnsi="Arial" w:cs="Arial"/>
          <w:sz w:val="20"/>
          <w:szCs w:val="20"/>
        </w:rPr>
      </w:pPr>
      <w:r w:rsidRPr="002F1779">
        <w:rPr>
          <w:rFonts w:ascii="Arial" w:hAnsi="Arial" w:cs="Arial"/>
          <w:sz w:val="20"/>
          <w:szCs w:val="20"/>
        </w:rPr>
        <w:t xml:space="preserve">3. </w:t>
      </w:r>
      <w:r w:rsidR="00DC139D" w:rsidRPr="002F1779">
        <w:rPr>
          <w:rFonts w:ascii="Arial" w:hAnsi="Arial" w:cs="Arial"/>
          <w:sz w:val="20"/>
          <w:szCs w:val="20"/>
        </w:rPr>
        <w:tab/>
      </w:r>
      <w:r w:rsidRPr="002F1779">
        <w:rPr>
          <w:rFonts w:ascii="Arial" w:hAnsi="Arial" w:cs="Arial"/>
          <w:sz w:val="20"/>
          <w:szCs w:val="20"/>
        </w:rPr>
        <w:t xml:space="preserve">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w:t>
      </w:r>
      <w:proofErr w:type="spellStart"/>
      <w:r w:rsidRPr="002F1779">
        <w:rPr>
          <w:rFonts w:ascii="Arial" w:hAnsi="Arial" w:cs="Arial"/>
          <w:sz w:val="20"/>
          <w:szCs w:val="20"/>
        </w:rPr>
        <w:t>subprocessor</w:t>
      </w:r>
      <w:proofErr w:type="spellEnd"/>
      <w:r w:rsidRPr="002F1779">
        <w:rPr>
          <w:rFonts w:ascii="Arial" w:hAnsi="Arial" w:cs="Arial"/>
          <w:sz w:val="20"/>
          <w:szCs w:val="20"/>
        </w:rPr>
        <w:t xml:space="preserve"> shall be limited to its own processing operations under the Clauses.</w:t>
      </w:r>
    </w:p>
    <w:p w14:paraId="65639467" w14:textId="06FA88EB" w:rsidR="0078721F" w:rsidRPr="002F1779" w:rsidRDefault="0078721F" w:rsidP="0090236A">
      <w:pPr>
        <w:spacing w:after="0" w:line="240" w:lineRule="auto"/>
        <w:ind w:left="426" w:hanging="426"/>
        <w:contextualSpacing/>
        <w:rPr>
          <w:rFonts w:ascii="Arial" w:hAnsi="Arial" w:cs="Arial"/>
          <w:sz w:val="20"/>
          <w:szCs w:val="20"/>
        </w:rPr>
      </w:pPr>
      <w:r w:rsidRPr="002F1779">
        <w:rPr>
          <w:rFonts w:ascii="Arial" w:hAnsi="Arial" w:cs="Arial"/>
          <w:sz w:val="20"/>
          <w:szCs w:val="20"/>
        </w:rPr>
        <w:t xml:space="preserve">4. </w:t>
      </w:r>
      <w:r w:rsidR="00DC139D" w:rsidRPr="002F1779">
        <w:rPr>
          <w:rFonts w:ascii="Arial" w:hAnsi="Arial" w:cs="Arial"/>
          <w:sz w:val="20"/>
          <w:szCs w:val="20"/>
        </w:rPr>
        <w:tab/>
      </w:r>
      <w:r w:rsidRPr="002F1779">
        <w:rPr>
          <w:rFonts w:ascii="Arial" w:hAnsi="Arial" w:cs="Arial"/>
          <w:sz w:val="20"/>
          <w:szCs w:val="20"/>
        </w:rPr>
        <w:t xml:space="preserve">The parties do not object to a data subject being represented by an association or other body if the data subject so expressly wishes and if permitted by national law. </w:t>
      </w:r>
    </w:p>
    <w:p w14:paraId="3AFF8F09" w14:textId="77777777" w:rsidR="0090236A" w:rsidRPr="002F1779" w:rsidRDefault="0090236A" w:rsidP="0078721F">
      <w:pPr>
        <w:spacing w:after="0" w:line="240" w:lineRule="auto"/>
        <w:contextualSpacing/>
        <w:rPr>
          <w:rFonts w:ascii="Arial" w:hAnsi="Arial" w:cs="Arial"/>
          <w:b/>
          <w:bCs/>
          <w:sz w:val="20"/>
          <w:szCs w:val="20"/>
        </w:rPr>
      </w:pPr>
    </w:p>
    <w:p w14:paraId="33FF5F21" w14:textId="29C66438"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b/>
          <w:bCs/>
          <w:sz w:val="20"/>
          <w:szCs w:val="20"/>
        </w:rPr>
        <w:t>Clause 4 Obligations of the data exporter</w:t>
      </w:r>
      <w:r w:rsidRPr="002F1779">
        <w:rPr>
          <w:rFonts w:ascii="Arial" w:hAnsi="Arial" w:cs="Arial"/>
          <w:sz w:val="20"/>
          <w:szCs w:val="20"/>
        </w:rPr>
        <w:t xml:space="preserve"> </w:t>
      </w:r>
    </w:p>
    <w:p w14:paraId="52F9A638" w14:textId="77777777" w:rsidR="0078721F" w:rsidRPr="002F1779" w:rsidRDefault="0078721F" w:rsidP="0090236A">
      <w:pPr>
        <w:spacing w:after="120" w:line="240" w:lineRule="auto"/>
        <w:rPr>
          <w:rFonts w:ascii="Arial" w:hAnsi="Arial" w:cs="Arial"/>
          <w:sz w:val="20"/>
          <w:szCs w:val="20"/>
        </w:rPr>
      </w:pPr>
      <w:r w:rsidRPr="002F1779">
        <w:rPr>
          <w:rFonts w:ascii="Arial" w:hAnsi="Arial" w:cs="Arial"/>
          <w:sz w:val="20"/>
          <w:szCs w:val="20"/>
        </w:rPr>
        <w:t>The data exporter agrees and warrants:</w:t>
      </w:r>
    </w:p>
    <w:p w14:paraId="6C1D0FE0" w14:textId="67475540" w:rsidR="0078721F" w:rsidRPr="002F1779" w:rsidRDefault="0078721F" w:rsidP="0090236A">
      <w:pPr>
        <w:spacing w:after="120" w:line="240" w:lineRule="auto"/>
        <w:ind w:left="426" w:hanging="426"/>
        <w:rPr>
          <w:rFonts w:ascii="Arial" w:hAnsi="Arial" w:cs="Arial"/>
          <w:sz w:val="20"/>
          <w:szCs w:val="20"/>
        </w:rPr>
      </w:pPr>
      <w:r w:rsidRPr="002F1779">
        <w:rPr>
          <w:rFonts w:ascii="Arial" w:hAnsi="Arial" w:cs="Arial"/>
          <w:sz w:val="20"/>
          <w:szCs w:val="20"/>
        </w:rPr>
        <w:t xml:space="preserve">(a) </w:t>
      </w:r>
      <w:r w:rsidR="00DC139D" w:rsidRPr="002F1779">
        <w:rPr>
          <w:rFonts w:ascii="Arial" w:hAnsi="Arial" w:cs="Arial"/>
          <w:sz w:val="20"/>
          <w:szCs w:val="20"/>
        </w:rPr>
        <w:tab/>
      </w:r>
      <w:r w:rsidRPr="002F1779">
        <w:rPr>
          <w:rFonts w:ascii="Arial" w:hAnsi="Arial" w:cs="Arial"/>
          <w:sz w:val="20"/>
          <w:szCs w:val="20"/>
        </w:rPr>
        <w:t>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w:t>
      </w:r>
    </w:p>
    <w:p w14:paraId="6CB6B0AA" w14:textId="369E54DD" w:rsidR="0078721F" w:rsidRPr="002F1779" w:rsidRDefault="0078721F" w:rsidP="0090236A">
      <w:pPr>
        <w:spacing w:after="120" w:line="240" w:lineRule="auto"/>
        <w:ind w:left="426" w:hanging="426"/>
        <w:rPr>
          <w:rFonts w:ascii="Arial" w:hAnsi="Arial" w:cs="Arial"/>
          <w:sz w:val="20"/>
          <w:szCs w:val="20"/>
        </w:rPr>
      </w:pPr>
      <w:r w:rsidRPr="002F1779">
        <w:rPr>
          <w:rFonts w:ascii="Arial" w:hAnsi="Arial" w:cs="Arial"/>
          <w:sz w:val="20"/>
          <w:szCs w:val="20"/>
        </w:rPr>
        <w:t xml:space="preserve">(b) </w:t>
      </w:r>
      <w:r w:rsidR="00DC139D" w:rsidRPr="002F1779">
        <w:rPr>
          <w:rFonts w:ascii="Arial" w:hAnsi="Arial" w:cs="Arial"/>
          <w:sz w:val="20"/>
          <w:szCs w:val="20"/>
        </w:rPr>
        <w:tab/>
      </w:r>
      <w:r w:rsidRPr="002F1779">
        <w:rPr>
          <w:rFonts w:ascii="Arial" w:hAnsi="Arial" w:cs="Arial"/>
          <w:sz w:val="20"/>
          <w:szCs w:val="20"/>
        </w:rPr>
        <w:t>that it has instructed and throughout the duration of the personal data-processing services will instruct the data importer to process the personal data transferred only on the data exporter’s behalf and in accordance with the applicable data protection law and the Clauses; 12.2.2010 Official Journal of the European Union L 39/11 EN;</w:t>
      </w:r>
    </w:p>
    <w:p w14:paraId="386540D8" w14:textId="3ECC161A" w:rsidR="0078721F" w:rsidRPr="002F1779" w:rsidRDefault="0078721F" w:rsidP="0090236A">
      <w:pPr>
        <w:spacing w:after="120" w:line="240" w:lineRule="auto"/>
        <w:ind w:left="426" w:hanging="426"/>
        <w:rPr>
          <w:rFonts w:ascii="Arial" w:hAnsi="Arial" w:cs="Arial"/>
          <w:sz w:val="20"/>
          <w:szCs w:val="20"/>
        </w:rPr>
      </w:pPr>
      <w:r w:rsidRPr="002F1779">
        <w:rPr>
          <w:rFonts w:ascii="Arial" w:hAnsi="Arial" w:cs="Arial"/>
          <w:sz w:val="20"/>
          <w:szCs w:val="20"/>
        </w:rPr>
        <w:t xml:space="preserve">(c) </w:t>
      </w:r>
      <w:r w:rsidR="00DC139D" w:rsidRPr="002F1779">
        <w:rPr>
          <w:rFonts w:ascii="Arial" w:hAnsi="Arial" w:cs="Arial"/>
          <w:sz w:val="20"/>
          <w:szCs w:val="20"/>
        </w:rPr>
        <w:tab/>
      </w:r>
      <w:r w:rsidRPr="002F1779">
        <w:rPr>
          <w:rFonts w:ascii="Arial" w:hAnsi="Arial" w:cs="Arial"/>
          <w:sz w:val="20"/>
          <w:szCs w:val="20"/>
        </w:rPr>
        <w:t xml:space="preserve">that the data importer will provide sufficient guarantees in respect of the technical and </w:t>
      </w:r>
      <w:proofErr w:type="spellStart"/>
      <w:r w:rsidRPr="002F1779">
        <w:rPr>
          <w:rFonts w:ascii="Arial" w:hAnsi="Arial" w:cs="Arial"/>
          <w:sz w:val="20"/>
          <w:szCs w:val="20"/>
        </w:rPr>
        <w:t>organisational</w:t>
      </w:r>
      <w:proofErr w:type="spellEnd"/>
      <w:r w:rsidRPr="002F1779">
        <w:rPr>
          <w:rFonts w:ascii="Arial" w:hAnsi="Arial" w:cs="Arial"/>
          <w:sz w:val="20"/>
          <w:szCs w:val="20"/>
        </w:rPr>
        <w:t xml:space="preserve"> security measures specified in Appendix 2 to this contract; </w:t>
      </w:r>
    </w:p>
    <w:p w14:paraId="766A7954" w14:textId="3678AEE6" w:rsidR="0078721F" w:rsidRPr="002F1779" w:rsidRDefault="0078721F" w:rsidP="0090236A">
      <w:pPr>
        <w:spacing w:after="120" w:line="240" w:lineRule="auto"/>
        <w:ind w:left="426" w:hanging="426"/>
        <w:rPr>
          <w:rFonts w:ascii="Arial" w:hAnsi="Arial" w:cs="Arial"/>
          <w:sz w:val="20"/>
          <w:szCs w:val="20"/>
        </w:rPr>
      </w:pPr>
      <w:r w:rsidRPr="002F1779">
        <w:rPr>
          <w:rFonts w:ascii="Arial" w:hAnsi="Arial" w:cs="Arial"/>
          <w:sz w:val="20"/>
          <w:szCs w:val="20"/>
        </w:rPr>
        <w:t xml:space="preserve">(d) </w:t>
      </w:r>
      <w:r w:rsidR="00DC139D" w:rsidRPr="002F1779">
        <w:rPr>
          <w:rFonts w:ascii="Arial" w:hAnsi="Arial" w:cs="Arial"/>
          <w:sz w:val="20"/>
          <w:szCs w:val="20"/>
        </w:rPr>
        <w:tab/>
      </w:r>
      <w:r w:rsidRPr="002F1779">
        <w:rPr>
          <w:rFonts w:ascii="Arial" w:hAnsi="Arial" w:cs="Arial"/>
          <w:sz w:val="20"/>
          <w:szCs w:val="20"/>
        </w:rPr>
        <w:t xml:space="preserve">that after assessment of the requirements of the applicable data protection law, the security measures are appropriate to protect personal data against accidental or unlawful destruction or accidental loss, alteration, </w:t>
      </w:r>
      <w:proofErr w:type="spellStart"/>
      <w:r w:rsidRPr="002F1779">
        <w:rPr>
          <w:rFonts w:ascii="Arial" w:hAnsi="Arial" w:cs="Arial"/>
          <w:sz w:val="20"/>
          <w:szCs w:val="20"/>
        </w:rPr>
        <w:t>unauthorised</w:t>
      </w:r>
      <w:proofErr w:type="spellEnd"/>
      <w:r w:rsidRPr="002F1779">
        <w:rPr>
          <w:rFonts w:ascii="Arial" w:hAnsi="Arial" w:cs="Arial"/>
          <w:sz w:val="20"/>
          <w:szCs w:val="20"/>
        </w:rPr>
        <w:t xml:space="preserve">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1A0AD603" w14:textId="4EDA8405" w:rsidR="0078721F" w:rsidRPr="002F1779" w:rsidRDefault="0078721F" w:rsidP="0090236A">
      <w:pPr>
        <w:spacing w:after="120" w:line="240" w:lineRule="auto"/>
        <w:ind w:left="426" w:hanging="426"/>
        <w:rPr>
          <w:rFonts w:ascii="Arial" w:hAnsi="Arial" w:cs="Arial"/>
          <w:sz w:val="20"/>
          <w:szCs w:val="20"/>
        </w:rPr>
      </w:pPr>
      <w:r w:rsidRPr="002F1779">
        <w:rPr>
          <w:rFonts w:ascii="Arial" w:hAnsi="Arial" w:cs="Arial"/>
          <w:sz w:val="20"/>
          <w:szCs w:val="20"/>
        </w:rPr>
        <w:t xml:space="preserve">(e) </w:t>
      </w:r>
      <w:r w:rsidR="00DC139D" w:rsidRPr="002F1779">
        <w:rPr>
          <w:rFonts w:ascii="Arial" w:hAnsi="Arial" w:cs="Arial"/>
          <w:sz w:val="20"/>
          <w:szCs w:val="20"/>
        </w:rPr>
        <w:tab/>
      </w:r>
      <w:r w:rsidRPr="002F1779">
        <w:rPr>
          <w:rFonts w:ascii="Arial" w:hAnsi="Arial" w:cs="Arial"/>
          <w:sz w:val="20"/>
          <w:szCs w:val="20"/>
        </w:rPr>
        <w:t xml:space="preserve">that it will ensure compliance with the security measures; </w:t>
      </w:r>
    </w:p>
    <w:p w14:paraId="0112C913" w14:textId="40875FBD" w:rsidR="0078721F" w:rsidRPr="002F1779" w:rsidRDefault="0078721F" w:rsidP="0090236A">
      <w:pPr>
        <w:spacing w:after="120" w:line="240" w:lineRule="auto"/>
        <w:ind w:left="426" w:hanging="426"/>
        <w:rPr>
          <w:rFonts w:ascii="Arial" w:hAnsi="Arial" w:cs="Arial"/>
          <w:sz w:val="20"/>
          <w:szCs w:val="20"/>
        </w:rPr>
      </w:pPr>
      <w:r w:rsidRPr="002F1779">
        <w:rPr>
          <w:rFonts w:ascii="Arial" w:hAnsi="Arial" w:cs="Arial"/>
          <w:sz w:val="20"/>
          <w:szCs w:val="20"/>
        </w:rPr>
        <w:t>(f)</w:t>
      </w:r>
      <w:r w:rsidR="00DC139D" w:rsidRPr="002F1779">
        <w:rPr>
          <w:rFonts w:ascii="Arial" w:hAnsi="Arial" w:cs="Arial"/>
          <w:sz w:val="20"/>
          <w:szCs w:val="20"/>
        </w:rPr>
        <w:tab/>
      </w:r>
      <w:r w:rsidRPr="002F1779">
        <w:rPr>
          <w:rFonts w:ascii="Arial" w:hAnsi="Arial" w:cs="Arial"/>
          <w:sz w:val="20"/>
          <w:szCs w:val="20"/>
        </w:rPr>
        <w:t xml:space="preserve">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69AE5EEE" w14:textId="3058CF19" w:rsidR="0078721F" w:rsidRPr="002F1779" w:rsidRDefault="0078721F" w:rsidP="00255843">
      <w:pPr>
        <w:spacing w:after="0" w:line="240" w:lineRule="auto"/>
        <w:ind w:left="426" w:hanging="426"/>
        <w:contextualSpacing/>
        <w:rPr>
          <w:rFonts w:ascii="Arial" w:hAnsi="Arial" w:cs="Arial"/>
          <w:sz w:val="20"/>
          <w:szCs w:val="20"/>
        </w:rPr>
      </w:pPr>
      <w:r w:rsidRPr="002F1779">
        <w:rPr>
          <w:rFonts w:ascii="Arial" w:hAnsi="Arial" w:cs="Arial"/>
          <w:sz w:val="20"/>
          <w:szCs w:val="20"/>
        </w:rPr>
        <w:lastRenderedPageBreak/>
        <w:t xml:space="preserve">(g) </w:t>
      </w:r>
      <w:r w:rsidR="00DC139D" w:rsidRPr="002F1779">
        <w:rPr>
          <w:rFonts w:ascii="Arial" w:hAnsi="Arial" w:cs="Arial"/>
          <w:sz w:val="20"/>
          <w:szCs w:val="20"/>
        </w:rPr>
        <w:tab/>
      </w:r>
      <w:r w:rsidRPr="002F1779">
        <w:rPr>
          <w:rFonts w:ascii="Arial" w:hAnsi="Arial" w:cs="Arial"/>
          <w:sz w:val="20"/>
          <w:szCs w:val="20"/>
        </w:rPr>
        <w:t xml:space="preserve">to forward any notification received from the data importer or any sub-processor pursuant to Clause 5(b) and Clause 8(3) to the data protection supervisory authority if the data exporter decides to continue the transfer or to lift the suspension; </w:t>
      </w:r>
    </w:p>
    <w:p w14:paraId="08F6E29E" w14:textId="5A0DAF72" w:rsidR="0078721F" w:rsidRPr="002F1779" w:rsidRDefault="0078721F" w:rsidP="00255843">
      <w:pPr>
        <w:spacing w:after="0" w:line="240" w:lineRule="auto"/>
        <w:ind w:left="426" w:hanging="426"/>
        <w:contextualSpacing/>
        <w:rPr>
          <w:rFonts w:ascii="Arial" w:hAnsi="Arial" w:cs="Arial"/>
          <w:sz w:val="20"/>
          <w:szCs w:val="20"/>
        </w:rPr>
      </w:pPr>
      <w:r w:rsidRPr="002F1779">
        <w:rPr>
          <w:rFonts w:ascii="Arial" w:hAnsi="Arial" w:cs="Arial"/>
          <w:sz w:val="20"/>
          <w:szCs w:val="20"/>
        </w:rPr>
        <w:t xml:space="preserve">(h) </w:t>
      </w:r>
      <w:r w:rsidR="00DC139D" w:rsidRPr="002F1779">
        <w:rPr>
          <w:rFonts w:ascii="Arial" w:hAnsi="Arial" w:cs="Arial"/>
          <w:sz w:val="20"/>
          <w:szCs w:val="20"/>
        </w:rPr>
        <w:tab/>
      </w:r>
      <w:r w:rsidRPr="002F1779">
        <w:rPr>
          <w:rFonts w:ascii="Arial" w:hAnsi="Arial" w:cs="Arial"/>
          <w:sz w:val="20"/>
          <w:szCs w:val="20"/>
        </w:rPr>
        <w:t xml:space="preserve">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D6D317B" w14:textId="5A109F8C" w:rsidR="0078721F" w:rsidRPr="002F1779" w:rsidRDefault="0078721F" w:rsidP="00255843">
      <w:pPr>
        <w:spacing w:after="0" w:line="240" w:lineRule="auto"/>
        <w:ind w:left="426" w:hanging="426"/>
        <w:contextualSpacing/>
        <w:rPr>
          <w:rFonts w:ascii="Arial" w:hAnsi="Arial" w:cs="Arial"/>
          <w:sz w:val="20"/>
          <w:szCs w:val="20"/>
        </w:rPr>
      </w:pPr>
      <w:r w:rsidRPr="002F1779">
        <w:rPr>
          <w:rFonts w:ascii="Arial" w:hAnsi="Arial" w:cs="Arial"/>
          <w:sz w:val="20"/>
          <w:szCs w:val="20"/>
        </w:rPr>
        <w:t>(</w:t>
      </w:r>
      <w:proofErr w:type="spellStart"/>
      <w:r w:rsidRPr="002F1779">
        <w:rPr>
          <w:rFonts w:ascii="Arial" w:hAnsi="Arial" w:cs="Arial"/>
          <w:sz w:val="20"/>
          <w:szCs w:val="20"/>
        </w:rPr>
        <w:t>i</w:t>
      </w:r>
      <w:proofErr w:type="spellEnd"/>
      <w:r w:rsidRPr="002F1779">
        <w:rPr>
          <w:rFonts w:ascii="Arial" w:hAnsi="Arial" w:cs="Arial"/>
          <w:sz w:val="20"/>
          <w:szCs w:val="20"/>
        </w:rPr>
        <w:t xml:space="preserve">) </w:t>
      </w:r>
      <w:r w:rsidR="00DC139D" w:rsidRPr="002F1779">
        <w:rPr>
          <w:rFonts w:ascii="Arial" w:hAnsi="Arial" w:cs="Arial"/>
          <w:sz w:val="20"/>
          <w:szCs w:val="20"/>
        </w:rPr>
        <w:tab/>
      </w:r>
      <w:r w:rsidRPr="002F1779">
        <w:rPr>
          <w:rFonts w:ascii="Arial" w:hAnsi="Arial" w:cs="Arial"/>
          <w:sz w:val="20"/>
          <w:szCs w:val="20"/>
        </w:rPr>
        <w:t xml:space="preserve">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13A8E0BE" w14:textId="4AC5B6B8" w:rsidR="0078721F" w:rsidRPr="002F1779" w:rsidRDefault="0078721F" w:rsidP="00255843">
      <w:pPr>
        <w:spacing w:after="0" w:line="240" w:lineRule="auto"/>
        <w:ind w:left="426" w:hanging="426"/>
        <w:contextualSpacing/>
        <w:rPr>
          <w:rFonts w:ascii="Arial" w:hAnsi="Arial" w:cs="Arial"/>
          <w:sz w:val="20"/>
          <w:szCs w:val="20"/>
        </w:rPr>
      </w:pPr>
      <w:r w:rsidRPr="002F1779">
        <w:rPr>
          <w:rFonts w:ascii="Arial" w:hAnsi="Arial" w:cs="Arial"/>
          <w:sz w:val="20"/>
          <w:szCs w:val="20"/>
        </w:rPr>
        <w:t xml:space="preserve">(j) </w:t>
      </w:r>
      <w:r w:rsidR="00DC139D" w:rsidRPr="002F1779">
        <w:rPr>
          <w:rFonts w:ascii="Arial" w:hAnsi="Arial" w:cs="Arial"/>
          <w:sz w:val="20"/>
          <w:szCs w:val="20"/>
        </w:rPr>
        <w:tab/>
      </w:r>
      <w:r w:rsidRPr="002F1779">
        <w:rPr>
          <w:rFonts w:ascii="Arial" w:hAnsi="Arial" w:cs="Arial"/>
          <w:sz w:val="20"/>
          <w:szCs w:val="20"/>
        </w:rPr>
        <w:t>that it will ensure compliance with Clause 4(a) to (</w:t>
      </w:r>
      <w:proofErr w:type="spellStart"/>
      <w:r w:rsidRPr="002F1779">
        <w:rPr>
          <w:rFonts w:ascii="Arial" w:hAnsi="Arial" w:cs="Arial"/>
          <w:sz w:val="20"/>
          <w:szCs w:val="20"/>
        </w:rPr>
        <w:t>i</w:t>
      </w:r>
      <w:proofErr w:type="spellEnd"/>
      <w:r w:rsidRPr="002F1779">
        <w:rPr>
          <w:rFonts w:ascii="Arial" w:hAnsi="Arial" w:cs="Arial"/>
          <w:sz w:val="20"/>
          <w:szCs w:val="20"/>
        </w:rPr>
        <w:t xml:space="preserve">). </w:t>
      </w:r>
    </w:p>
    <w:p w14:paraId="50C2927E" w14:textId="77777777" w:rsidR="0078721F" w:rsidRPr="002F1779" w:rsidRDefault="0078721F" w:rsidP="0078721F">
      <w:pPr>
        <w:spacing w:after="0" w:line="240" w:lineRule="auto"/>
        <w:contextualSpacing/>
        <w:rPr>
          <w:rFonts w:ascii="Arial" w:hAnsi="Arial" w:cs="Arial"/>
          <w:sz w:val="20"/>
          <w:szCs w:val="20"/>
        </w:rPr>
      </w:pPr>
    </w:p>
    <w:p w14:paraId="537AD1D3"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b/>
          <w:bCs/>
          <w:sz w:val="20"/>
          <w:szCs w:val="20"/>
        </w:rPr>
        <w:t xml:space="preserve">Clause 5 Obligations of the data importer </w:t>
      </w:r>
    </w:p>
    <w:p w14:paraId="3D170A52" w14:textId="77777777" w:rsidR="0078721F" w:rsidRPr="002F1779" w:rsidRDefault="0078721F" w:rsidP="00D73239">
      <w:pPr>
        <w:spacing w:after="120" w:line="240" w:lineRule="auto"/>
        <w:rPr>
          <w:rFonts w:ascii="Arial" w:hAnsi="Arial" w:cs="Arial"/>
          <w:sz w:val="20"/>
          <w:szCs w:val="20"/>
        </w:rPr>
      </w:pPr>
      <w:r w:rsidRPr="002F1779">
        <w:rPr>
          <w:rFonts w:ascii="Arial" w:hAnsi="Arial" w:cs="Arial"/>
          <w:sz w:val="20"/>
          <w:szCs w:val="20"/>
        </w:rPr>
        <w:t xml:space="preserve">The data importer agrees and warrants: </w:t>
      </w:r>
    </w:p>
    <w:p w14:paraId="1F9AF006" w14:textId="1DFF8A29" w:rsidR="0078721F" w:rsidRPr="002F1779" w:rsidRDefault="0078721F" w:rsidP="00D73239">
      <w:pPr>
        <w:spacing w:after="120" w:line="240" w:lineRule="auto"/>
        <w:ind w:left="426" w:hanging="426"/>
        <w:rPr>
          <w:rFonts w:ascii="Arial" w:hAnsi="Arial" w:cs="Arial"/>
          <w:sz w:val="20"/>
          <w:szCs w:val="20"/>
        </w:rPr>
      </w:pPr>
      <w:r w:rsidRPr="002F1779">
        <w:rPr>
          <w:rFonts w:ascii="Arial" w:hAnsi="Arial" w:cs="Arial"/>
          <w:sz w:val="20"/>
          <w:szCs w:val="20"/>
        </w:rPr>
        <w:t xml:space="preserve">(a) </w:t>
      </w:r>
      <w:r w:rsidR="00DC139D" w:rsidRPr="002F1779">
        <w:rPr>
          <w:rFonts w:ascii="Arial" w:hAnsi="Arial" w:cs="Arial"/>
          <w:sz w:val="20"/>
          <w:szCs w:val="20"/>
        </w:rPr>
        <w:tab/>
      </w:r>
      <w:r w:rsidRPr="002F1779">
        <w:rPr>
          <w:rFonts w:ascii="Arial" w:hAnsi="Arial" w:cs="Arial"/>
          <w:sz w:val="20"/>
          <w:szCs w:val="20"/>
        </w:rPr>
        <w:t>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w:t>
      </w:r>
    </w:p>
    <w:p w14:paraId="38273DC1" w14:textId="6F640E26" w:rsidR="0078721F" w:rsidRPr="002F1779" w:rsidRDefault="0078721F" w:rsidP="00D73239">
      <w:pPr>
        <w:spacing w:after="120" w:line="240" w:lineRule="auto"/>
        <w:ind w:left="426" w:hanging="426"/>
        <w:rPr>
          <w:rFonts w:ascii="Arial" w:hAnsi="Arial" w:cs="Arial"/>
          <w:sz w:val="20"/>
          <w:szCs w:val="20"/>
        </w:rPr>
      </w:pPr>
      <w:r w:rsidRPr="002F1779">
        <w:rPr>
          <w:rFonts w:ascii="Arial" w:hAnsi="Arial" w:cs="Arial"/>
          <w:sz w:val="20"/>
          <w:szCs w:val="20"/>
        </w:rPr>
        <w:t xml:space="preserve">(b) </w:t>
      </w:r>
      <w:r w:rsidR="00DC139D" w:rsidRPr="002F1779">
        <w:rPr>
          <w:rFonts w:ascii="Arial" w:hAnsi="Arial" w:cs="Arial"/>
          <w:sz w:val="20"/>
          <w:szCs w:val="20"/>
        </w:rPr>
        <w:tab/>
      </w:r>
      <w:r w:rsidRPr="002F1779">
        <w:rPr>
          <w:rFonts w:ascii="Arial" w:hAnsi="Arial" w:cs="Arial"/>
          <w:sz w:val="20"/>
          <w:szCs w:val="20"/>
        </w:rPr>
        <w:t xml:space="preserve">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3EB8D536" w14:textId="6C7FBE0A" w:rsidR="0078721F" w:rsidRPr="002F1779" w:rsidRDefault="0078721F" w:rsidP="00D73239">
      <w:pPr>
        <w:spacing w:after="120" w:line="240" w:lineRule="auto"/>
        <w:ind w:left="426" w:hanging="426"/>
        <w:rPr>
          <w:rFonts w:ascii="Arial" w:hAnsi="Arial" w:cs="Arial"/>
          <w:sz w:val="20"/>
          <w:szCs w:val="20"/>
        </w:rPr>
      </w:pPr>
      <w:r w:rsidRPr="002F1779">
        <w:rPr>
          <w:rFonts w:ascii="Arial" w:hAnsi="Arial" w:cs="Arial"/>
          <w:sz w:val="20"/>
          <w:szCs w:val="20"/>
        </w:rPr>
        <w:t xml:space="preserve">(c) </w:t>
      </w:r>
      <w:r w:rsidR="00DC139D" w:rsidRPr="002F1779">
        <w:rPr>
          <w:rFonts w:ascii="Arial" w:hAnsi="Arial" w:cs="Arial"/>
          <w:sz w:val="20"/>
          <w:szCs w:val="20"/>
        </w:rPr>
        <w:tab/>
      </w:r>
      <w:r w:rsidRPr="002F1779">
        <w:rPr>
          <w:rFonts w:ascii="Arial" w:hAnsi="Arial" w:cs="Arial"/>
          <w:sz w:val="20"/>
          <w:szCs w:val="20"/>
        </w:rPr>
        <w:t xml:space="preserve">that it has implemented the technical and </w:t>
      </w:r>
      <w:proofErr w:type="spellStart"/>
      <w:r w:rsidRPr="002F1779">
        <w:rPr>
          <w:rFonts w:ascii="Arial" w:hAnsi="Arial" w:cs="Arial"/>
          <w:sz w:val="20"/>
          <w:szCs w:val="20"/>
        </w:rPr>
        <w:t>organisational</w:t>
      </w:r>
      <w:proofErr w:type="spellEnd"/>
      <w:r w:rsidRPr="002F1779">
        <w:rPr>
          <w:rFonts w:ascii="Arial" w:hAnsi="Arial" w:cs="Arial"/>
          <w:sz w:val="20"/>
          <w:szCs w:val="20"/>
        </w:rPr>
        <w:t xml:space="preserve"> security measures specified in Appendix 2 before processing the personal data transferred;</w:t>
      </w:r>
    </w:p>
    <w:p w14:paraId="297C0B3C" w14:textId="7BAA77BF" w:rsidR="0078721F" w:rsidRPr="002F1779" w:rsidRDefault="0078721F" w:rsidP="00D73239">
      <w:pPr>
        <w:spacing w:after="120" w:line="240" w:lineRule="auto"/>
        <w:ind w:left="426" w:hanging="426"/>
        <w:rPr>
          <w:rFonts w:ascii="Arial" w:hAnsi="Arial" w:cs="Arial"/>
          <w:sz w:val="20"/>
          <w:szCs w:val="20"/>
        </w:rPr>
      </w:pPr>
      <w:r w:rsidRPr="002F1779">
        <w:rPr>
          <w:rFonts w:ascii="Arial" w:hAnsi="Arial" w:cs="Arial"/>
          <w:sz w:val="20"/>
          <w:szCs w:val="20"/>
        </w:rPr>
        <w:t xml:space="preserve">(d) </w:t>
      </w:r>
      <w:r w:rsidR="00DC139D" w:rsidRPr="002F1779">
        <w:rPr>
          <w:rFonts w:ascii="Arial" w:hAnsi="Arial" w:cs="Arial"/>
          <w:sz w:val="20"/>
          <w:szCs w:val="20"/>
        </w:rPr>
        <w:tab/>
      </w:r>
      <w:r w:rsidRPr="002F1779">
        <w:rPr>
          <w:rFonts w:ascii="Arial" w:hAnsi="Arial" w:cs="Arial"/>
          <w:sz w:val="20"/>
          <w:szCs w:val="20"/>
        </w:rPr>
        <w:t>that it will promptly notify the data exporter about: (</w:t>
      </w:r>
      <w:proofErr w:type="spellStart"/>
      <w:r w:rsidRPr="002F1779">
        <w:rPr>
          <w:rFonts w:ascii="Arial" w:hAnsi="Arial" w:cs="Arial"/>
          <w:sz w:val="20"/>
          <w:szCs w:val="20"/>
        </w:rPr>
        <w:t>i</w:t>
      </w:r>
      <w:proofErr w:type="spellEnd"/>
      <w:r w:rsidRPr="002F1779">
        <w:rPr>
          <w:rFonts w:ascii="Arial" w:hAnsi="Arial" w:cs="Arial"/>
          <w:sz w:val="20"/>
          <w:szCs w:val="20"/>
        </w:rPr>
        <w:t xml:space="preserve">) any legally binding request for disclosure of the personal data by a law enforcement authority unless otherwise prohibited, such as a prohibition under criminal law to preserve the confidentiality of a law enforcement investigation; (ii) any accidental or </w:t>
      </w:r>
      <w:proofErr w:type="spellStart"/>
      <w:r w:rsidRPr="002F1779">
        <w:rPr>
          <w:rFonts w:ascii="Arial" w:hAnsi="Arial" w:cs="Arial"/>
          <w:sz w:val="20"/>
          <w:szCs w:val="20"/>
        </w:rPr>
        <w:t>unauthorised</w:t>
      </w:r>
      <w:proofErr w:type="spellEnd"/>
      <w:r w:rsidRPr="002F1779">
        <w:rPr>
          <w:rFonts w:ascii="Arial" w:hAnsi="Arial" w:cs="Arial"/>
          <w:sz w:val="20"/>
          <w:szCs w:val="20"/>
        </w:rPr>
        <w:t xml:space="preserve"> access; and (iii) any request received directly from the data subjects without responding to that request, unless it has been otherwise authorised to do so;</w:t>
      </w:r>
    </w:p>
    <w:p w14:paraId="083AA2A7" w14:textId="55C0CCCD" w:rsidR="0078721F" w:rsidRPr="002F1779" w:rsidRDefault="0078721F" w:rsidP="00D73239">
      <w:pPr>
        <w:spacing w:after="120" w:line="240" w:lineRule="auto"/>
        <w:ind w:left="426" w:hanging="426"/>
        <w:rPr>
          <w:rFonts w:ascii="Arial" w:hAnsi="Arial" w:cs="Arial"/>
          <w:sz w:val="20"/>
          <w:szCs w:val="20"/>
        </w:rPr>
      </w:pPr>
      <w:r w:rsidRPr="002F1779">
        <w:rPr>
          <w:rFonts w:ascii="Arial" w:hAnsi="Arial" w:cs="Arial"/>
          <w:sz w:val="20"/>
          <w:szCs w:val="20"/>
        </w:rPr>
        <w:t xml:space="preserve">(e) </w:t>
      </w:r>
      <w:r w:rsidR="00DC139D" w:rsidRPr="002F1779">
        <w:rPr>
          <w:rFonts w:ascii="Arial" w:hAnsi="Arial" w:cs="Arial"/>
          <w:sz w:val="20"/>
          <w:szCs w:val="20"/>
        </w:rPr>
        <w:tab/>
      </w:r>
      <w:r w:rsidRPr="002F1779">
        <w:rPr>
          <w:rFonts w:ascii="Arial" w:hAnsi="Arial" w:cs="Arial"/>
          <w:sz w:val="20"/>
          <w:szCs w:val="20"/>
        </w:rPr>
        <w:t xml:space="preserve">to deal promptly and properly with all inquiries from the data exporter relating to its processing of the personal data subject to the transfer and to abide by the advice of the supervisory authority with regard to the processing of the data transferred; </w:t>
      </w:r>
    </w:p>
    <w:p w14:paraId="31114994" w14:textId="607DBC66" w:rsidR="0078721F" w:rsidRPr="002F1779" w:rsidRDefault="0078721F" w:rsidP="00D73239">
      <w:pPr>
        <w:spacing w:after="120" w:line="240" w:lineRule="auto"/>
        <w:ind w:left="426" w:hanging="426"/>
        <w:rPr>
          <w:rFonts w:ascii="Arial" w:hAnsi="Arial" w:cs="Arial"/>
          <w:sz w:val="20"/>
          <w:szCs w:val="20"/>
        </w:rPr>
      </w:pPr>
      <w:r w:rsidRPr="002F1779">
        <w:rPr>
          <w:rFonts w:ascii="Arial" w:hAnsi="Arial" w:cs="Arial"/>
          <w:sz w:val="20"/>
          <w:szCs w:val="20"/>
        </w:rPr>
        <w:t xml:space="preserve">(f) </w:t>
      </w:r>
      <w:r w:rsidR="00DC139D" w:rsidRPr="002F1779">
        <w:rPr>
          <w:rFonts w:ascii="Arial" w:hAnsi="Arial" w:cs="Arial"/>
          <w:sz w:val="20"/>
          <w:szCs w:val="20"/>
        </w:rPr>
        <w:tab/>
      </w:r>
      <w:r w:rsidRPr="002F1779">
        <w:rPr>
          <w:rFonts w:ascii="Arial" w:hAnsi="Arial" w:cs="Arial"/>
          <w:sz w:val="20"/>
          <w:szCs w:val="20"/>
        </w:rPr>
        <w:t xml:space="preserve">at the request of the data exporter to submit its data-processing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67230D39" w14:textId="248D2797" w:rsidR="0078721F" w:rsidRPr="002F1779" w:rsidRDefault="0078721F" w:rsidP="00D73239">
      <w:pPr>
        <w:spacing w:after="120" w:line="240" w:lineRule="auto"/>
        <w:ind w:left="426" w:hanging="426"/>
        <w:rPr>
          <w:rFonts w:ascii="Arial" w:hAnsi="Arial" w:cs="Arial"/>
          <w:sz w:val="20"/>
          <w:szCs w:val="20"/>
        </w:rPr>
      </w:pPr>
      <w:r w:rsidRPr="002F1779">
        <w:rPr>
          <w:rFonts w:ascii="Arial" w:hAnsi="Arial" w:cs="Arial"/>
          <w:sz w:val="20"/>
          <w:szCs w:val="20"/>
        </w:rPr>
        <w:t xml:space="preserve">(g) </w:t>
      </w:r>
      <w:r w:rsidR="00316886" w:rsidRPr="002F1779">
        <w:rPr>
          <w:rFonts w:ascii="Arial" w:hAnsi="Arial" w:cs="Arial"/>
          <w:sz w:val="20"/>
          <w:szCs w:val="20"/>
        </w:rPr>
        <w:tab/>
      </w:r>
      <w:r w:rsidRPr="002F1779">
        <w:rPr>
          <w:rFonts w:ascii="Arial" w:hAnsi="Arial" w:cs="Arial"/>
          <w:sz w:val="20"/>
          <w:szCs w:val="20"/>
        </w:rPr>
        <w:t xml:space="preserve">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23597F9" w14:textId="56348699" w:rsidR="0078721F" w:rsidRPr="002F1779" w:rsidRDefault="0078721F" w:rsidP="00D73239">
      <w:pPr>
        <w:spacing w:after="120" w:line="240" w:lineRule="auto"/>
        <w:ind w:left="426" w:hanging="426"/>
        <w:rPr>
          <w:rFonts w:ascii="Arial" w:hAnsi="Arial" w:cs="Arial"/>
          <w:sz w:val="20"/>
          <w:szCs w:val="20"/>
        </w:rPr>
      </w:pPr>
      <w:r w:rsidRPr="002F1779">
        <w:rPr>
          <w:rFonts w:ascii="Arial" w:hAnsi="Arial" w:cs="Arial"/>
          <w:sz w:val="20"/>
          <w:szCs w:val="20"/>
        </w:rPr>
        <w:t xml:space="preserve">(h) </w:t>
      </w:r>
      <w:r w:rsidR="00316886" w:rsidRPr="002F1779">
        <w:rPr>
          <w:rFonts w:ascii="Arial" w:hAnsi="Arial" w:cs="Arial"/>
          <w:sz w:val="20"/>
          <w:szCs w:val="20"/>
        </w:rPr>
        <w:tab/>
      </w:r>
      <w:r w:rsidRPr="002F1779">
        <w:rPr>
          <w:rFonts w:ascii="Arial" w:hAnsi="Arial" w:cs="Arial"/>
          <w:sz w:val="20"/>
          <w:szCs w:val="20"/>
        </w:rPr>
        <w:t xml:space="preserve">that, in the event of sub-processing, it has previously informed the data exporter and obtained its prior written consent; </w:t>
      </w:r>
    </w:p>
    <w:p w14:paraId="13474FDB" w14:textId="381C8502" w:rsidR="0078721F" w:rsidRPr="002F1779" w:rsidRDefault="0078721F" w:rsidP="00D73239">
      <w:pPr>
        <w:spacing w:after="120" w:line="240" w:lineRule="auto"/>
        <w:ind w:left="426" w:hanging="426"/>
        <w:rPr>
          <w:rFonts w:ascii="Arial" w:hAnsi="Arial" w:cs="Arial"/>
          <w:sz w:val="20"/>
          <w:szCs w:val="20"/>
        </w:rPr>
      </w:pPr>
      <w:r w:rsidRPr="002F1779">
        <w:rPr>
          <w:rFonts w:ascii="Arial" w:hAnsi="Arial" w:cs="Arial"/>
          <w:sz w:val="20"/>
          <w:szCs w:val="20"/>
        </w:rPr>
        <w:t>(</w:t>
      </w:r>
      <w:proofErr w:type="spellStart"/>
      <w:r w:rsidRPr="002F1779">
        <w:rPr>
          <w:rFonts w:ascii="Arial" w:hAnsi="Arial" w:cs="Arial"/>
          <w:sz w:val="20"/>
          <w:szCs w:val="20"/>
        </w:rPr>
        <w:t>i</w:t>
      </w:r>
      <w:proofErr w:type="spellEnd"/>
      <w:r w:rsidRPr="002F1779">
        <w:rPr>
          <w:rFonts w:ascii="Arial" w:hAnsi="Arial" w:cs="Arial"/>
          <w:sz w:val="20"/>
          <w:szCs w:val="20"/>
        </w:rPr>
        <w:t xml:space="preserve">) </w:t>
      </w:r>
      <w:r w:rsidR="00316886" w:rsidRPr="002F1779">
        <w:rPr>
          <w:rFonts w:ascii="Arial" w:hAnsi="Arial" w:cs="Arial"/>
          <w:sz w:val="20"/>
          <w:szCs w:val="20"/>
        </w:rPr>
        <w:tab/>
      </w:r>
      <w:r w:rsidRPr="002F1779">
        <w:rPr>
          <w:rFonts w:ascii="Arial" w:hAnsi="Arial" w:cs="Arial"/>
          <w:sz w:val="20"/>
          <w:szCs w:val="20"/>
        </w:rPr>
        <w:t>that the processing services by the sub-processor will be carried out in accordance with Clause 11;</w:t>
      </w:r>
    </w:p>
    <w:p w14:paraId="75498714" w14:textId="39276702" w:rsidR="0078721F" w:rsidRPr="002F1779" w:rsidRDefault="0078721F" w:rsidP="00D73239">
      <w:pPr>
        <w:spacing w:after="0" w:line="240" w:lineRule="auto"/>
        <w:ind w:left="426" w:hanging="426"/>
        <w:contextualSpacing/>
        <w:rPr>
          <w:rFonts w:ascii="Arial" w:hAnsi="Arial" w:cs="Arial"/>
          <w:sz w:val="20"/>
          <w:szCs w:val="20"/>
        </w:rPr>
      </w:pPr>
      <w:r w:rsidRPr="002F1779">
        <w:rPr>
          <w:rFonts w:ascii="Arial" w:hAnsi="Arial" w:cs="Arial"/>
          <w:sz w:val="20"/>
          <w:szCs w:val="20"/>
        </w:rPr>
        <w:t xml:space="preserve">(j) </w:t>
      </w:r>
      <w:r w:rsidR="00316886" w:rsidRPr="002F1779">
        <w:rPr>
          <w:rFonts w:ascii="Arial" w:hAnsi="Arial" w:cs="Arial"/>
          <w:sz w:val="20"/>
          <w:szCs w:val="20"/>
        </w:rPr>
        <w:tab/>
      </w:r>
      <w:r w:rsidRPr="002F1779">
        <w:rPr>
          <w:rFonts w:ascii="Arial" w:hAnsi="Arial" w:cs="Arial"/>
          <w:sz w:val="20"/>
          <w:szCs w:val="20"/>
        </w:rPr>
        <w:t xml:space="preserve">to send promptly a copy of any sub-processor agreement it concludes under the Clauses to the data exporter. </w:t>
      </w:r>
    </w:p>
    <w:p w14:paraId="20CFF471" w14:textId="77777777" w:rsidR="0078721F" w:rsidRPr="002F1779" w:rsidRDefault="0078721F" w:rsidP="0078721F">
      <w:pPr>
        <w:spacing w:after="0" w:line="240" w:lineRule="auto"/>
        <w:contextualSpacing/>
        <w:rPr>
          <w:rFonts w:ascii="Arial" w:hAnsi="Arial" w:cs="Arial"/>
          <w:sz w:val="20"/>
          <w:szCs w:val="20"/>
        </w:rPr>
      </w:pPr>
    </w:p>
    <w:p w14:paraId="64E1555C"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b/>
          <w:bCs/>
          <w:sz w:val="20"/>
          <w:szCs w:val="20"/>
        </w:rPr>
        <w:lastRenderedPageBreak/>
        <w:t xml:space="preserve">Clause 6 Liability </w:t>
      </w:r>
    </w:p>
    <w:p w14:paraId="67F57E38" w14:textId="37A783EE" w:rsidR="0078721F" w:rsidRPr="002F1779" w:rsidRDefault="0078721F" w:rsidP="00D73239">
      <w:pPr>
        <w:spacing w:after="120" w:line="240" w:lineRule="auto"/>
        <w:ind w:left="425" w:hanging="425"/>
        <w:rPr>
          <w:rFonts w:ascii="Arial" w:hAnsi="Arial" w:cs="Arial"/>
          <w:sz w:val="20"/>
          <w:szCs w:val="20"/>
        </w:rPr>
      </w:pPr>
      <w:r w:rsidRPr="002F1779">
        <w:rPr>
          <w:rFonts w:ascii="Arial" w:hAnsi="Arial" w:cs="Arial"/>
          <w:sz w:val="20"/>
          <w:szCs w:val="20"/>
        </w:rPr>
        <w:t xml:space="preserve">1. </w:t>
      </w:r>
      <w:r w:rsidR="00316886" w:rsidRPr="002F1779">
        <w:rPr>
          <w:rFonts w:ascii="Arial" w:hAnsi="Arial" w:cs="Arial"/>
          <w:sz w:val="20"/>
          <w:szCs w:val="20"/>
        </w:rPr>
        <w:tab/>
      </w:r>
      <w:r w:rsidRPr="002F1779">
        <w:rPr>
          <w:rFonts w:ascii="Arial" w:hAnsi="Arial" w:cs="Arial"/>
          <w:sz w:val="20"/>
          <w:szCs w:val="20"/>
        </w:rPr>
        <w:t xml:space="preserve">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7C65C6F8" w14:textId="307D10E3" w:rsidR="0078721F" w:rsidRPr="002F1779" w:rsidRDefault="0078721F" w:rsidP="00D73239">
      <w:pPr>
        <w:spacing w:after="120" w:line="240" w:lineRule="auto"/>
        <w:ind w:left="425" w:hanging="425"/>
        <w:rPr>
          <w:rFonts w:ascii="Arial" w:hAnsi="Arial" w:cs="Arial"/>
          <w:sz w:val="20"/>
          <w:szCs w:val="20"/>
        </w:rPr>
      </w:pPr>
      <w:r w:rsidRPr="002F1779">
        <w:rPr>
          <w:rFonts w:ascii="Arial" w:hAnsi="Arial" w:cs="Arial"/>
          <w:sz w:val="20"/>
          <w:szCs w:val="20"/>
        </w:rPr>
        <w:t xml:space="preserve">2. </w:t>
      </w:r>
      <w:r w:rsidR="00316886" w:rsidRPr="002F1779">
        <w:rPr>
          <w:rFonts w:ascii="Arial" w:hAnsi="Arial" w:cs="Arial"/>
          <w:sz w:val="20"/>
          <w:szCs w:val="20"/>
        </w:rPr>
        <w:tab/>
      </w:r>
      <w:r w:rsidRPr="002F1779">
        <w:rPr>
          <w:rFonts w:ascii="Arial" w:hAnsi="Arial" w:cs="Arial"/>
          <w:sz w:val="20"/>
          <w:szCs w:val="20"/>
        </w:rPr>
        <w:t>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The data importer may not rely on a breach by a sub-processor of its obligations in order to avoid its own liabilities.</w:t>
      </w:r>
    </w:p>
    <w:p w14:paraId="79503A02" w14:textId="48FD9C9F" w:rsidR="0078721F" w:rsidRPr="002F1779" w:rsidRDefault="0078721F" w:rsidP="00D73239">
      <w:pPr>
        <w:spacing w:after="120" w:line="240" w:lineRule="auto"/>
        <w:ind w:left="425" w:hanging="425"/>
        <w:rPr>
          <w:rFonts w:ascii="Arial" w:hAnsi="Arial" w:cs="Arial"/>
          <w:sz w:val="20"/>
          <w:szCs w:val="20"/>
        </w:rPr>
      </w:pPr>
      <w:r w:rsidRPr="002F1779">
        <w:rPr>
          <w:rFonts w:ascii="Arial" w:hAnsi="Arial" w:cs="Arial"/>
          <w:sz w:val="20"/>
          <w:szCs w:val="20"/>
        </w:rPr>
        <w:t>3.</w:t>
      </w:r>
      <w:r w:rsidR="00316886" w:rsidRPr="002F1779">
        <w:rPr>
          <w:rFonts w:ascii="Arial" w:hAnsi="Arial" w:cs="Arial"/>
          <w:sz w:val="20"/>
          <w:szCs w:val="20"/>
        </w:rPr>
        <w:tab/>
      </w:r>
      <w:r w:rsidRPr="002F1779">
        <w:rPr>
          <w:rFonts w:ascii="Arial" w:hAnsi="Arial" w:cs="Arial"/>
          <w:sz w:val="20"/>
          <w:szCs w:val="20"/>
        </w:rPr>
        <w:t xml:space="preserve">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12.2.2010 Official Journal of the European Union L 39/13 EN</w:t>
      </w:r>
    </w:p>
    <w:p w14:paraId="2902C373"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b/>
          <w:bCs/>
          <w:sz w:val="20"/>
          <w:szCs w:val="20"/>
        </w:rPr>
        <w:t>Clause 7 Mediation and jurisdiction</w:t>
      </w:r>
      <w:r w:rsidRPr="002F1779">
        <w:rPr>
          <w:rFonts w:ascii="Arial" w:hAnsi="Arial" w:cs="Arial"/>
          <w:sz w:val="20"/>
          <w:szCs w:val="20"/>
        </w:rPr>
        <w:t xml:space="preserve"> </w:t>
      </w:r>
    </w:p>
    <w:p w14:paraId="22670835" w14:textId="446E5687" w:rsidR="0078721F" w:rsidRPr="002F1779" w:rsidRDefault="0078721F" w:rsidP="00D73239">
      <w:pPr>
        <w:spacing w:after="120" w:line="240" w:lineRule="auto"/>
        <w:ind w:left="426" w:hanging="426"/>
        <w:rPr>
          <w:rFonts w:ascii="Arial" w:hAnsi="Arial" w:cs="Arial"/>
          <w:sz w:val="20"/>
          <w:szCs w:val="20"/>
        </w:rPr>
      </w:pPr>
      <w:r w:rsidRPr="002F1779">
        <w:rPr>
          <w:rFonts w:ascii="Arial" w:hAnsi="Arial" w:cs="Arial"/>
          <w:sz w:val="20"/>
          <w:szCs w:val="20"/>
        </w:rPr>
        <w:t xml:space="preserve">1. </w:t>
      </w:r>
      <w:r w:rsidR="00316886" w:rsidRPr="002F1779">
        <w:rPr>
          <w:rFonts w:ascii="Arial" w:hAnsi="Arial" w:cs="Arial"/>
          <w:sz w:val="20"/>
          <w:szCs w:val="20"/>
        </w:rPr>
        <w:tab/>
      </w:r>
      <w:r w:rsidRPr="002F1779">
        <w:rPr>
          <w:rFonts w:ascii="Arial" w:hAnsi="Arial" w:cs="Arial"/>
          <w:sz w:val="20"/>
          <w:szCs w:val="20"/>
        </w:rPr>
        <w:t>The data importer agrees that if the data subject invokes against it third-party beneficiary rights and/or claims compensation for damages under the Clauses, the data importer will accept the decision of the data subject: (a) to refer the dispute to mediation, by an independent person or, where applicable, by the supervisory authority; (b) to refer the dispute to the courts in the Member State in which the data exporter is established.</w:t>
      </w:r>
    </w:p>
    <w:p w14:paraId="108DF3EC" w14:textId="57FA5FEB" w:rsidR="0078721F" w:rsidRPr="002F1779" w:rsidRDefault="0078721F" w:rsidP="00D73239">
      <w:pPr>
        <w:spacing w:after="120" w:line="240" w:lineRule="auto"/>
        <w:ind w:left="426" w:hanging="426"/>
        <w:rPr>
          <w:rFonts w:ascii="Arial" w:hAnsi="Arial" w:cs="Arial"/>
          <w:sz w:val="20"/>
          <w:szCs w:val="20"/>
        </w:rPr>
      </w:pPr>
      <w:r w:rsidRPr="002F1779">
        <w:rPr>
          <w:rFonts w:ascii="Arial" w:hAnsi="Arial" w:cs="Arial"/>
          <w:sz w:val="20"/>
          <w:szCs w:val="20"/>
        </w:rPr>
        <w:t xml:space="preserve">2. </w:t>
      </w:r>
      <w:r w:rsidR="00316886" w:rsidRPr="002F1779">
        <w:rPr>
          <w:rFonts w:ascii="Arial" w:hAnsi="Arial" w:cs="Arial"/>
          <w:sz w:val="20"/>
          <w:szCs w:val="20"/>
        </w:rPr>
        <w:tab/>
      </w:r>
      <w:r w:rsidRPr="002F1779">
        <w:rPr>
          <w:rFonts w:ascii="Arial" w:hAnsi="Arial" w:cs="Arial"/>
          <w:sz w:val="20"/>
          <w:szCs w:val="20"/>
        </w:rPr>
        <w:t>The parties agree that the choice made by the data subject will not prejudice its substantive or procedural rights to seek remedies in accordance with other provisions of national or international law.</w:t>
      </w:r>
    </w:p>
    <w:p w14:paraId="3AC5D4EE"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b/>
          <w:bCs/>
          <w:sz w:val="20"/>
          <w:szCs w:val="20"/>
        </w:rPr>
        <w:t>Clause 8 Cooperation with supervisory authorities</w:t>
      </w:r>
      <w:r w:rsidRPr="002F1779">
        <w:rPr>
          <w:rFonts w:ascii="Arial" w:hAnsi="Arial" w:cs="Arial"/>
          <w:sz w:val="20"/>
          <w:szCs w:val="20"/>
        </w:rPr>
        <w:t xml:space="preserve"> </w:t>
      </w:r>
    </w:p>
    <w:p w14:paraId="0EF99A35" w14:textId="3B3EA345" w:rsidR="0078721F" w:rsidRPr="002F1779" w:rsidRDefault="0078721F" w:rsidP="00D73239">
      <w:pPr>
        <w:spacing w:after="120" w:line="240" w:lineRule="auto"/>
        <w:ind w:left="425" w:hanging="425"/>
        <w:rPr>
          <w:rFonts w:ascii="Arial" w:hAnsi="Arial" w:cs="Arial"/>
          <w:sz w:val="20"/>
          <w:szCs w:val="20"/>
        </w:rPr>
      </w:pPr>
      <w:r w:rsidRPr="002F1779">
        <w:rPr>
          <w:rFonts w:ascii="Arial" w:hAnsi="Arial" w:cs="Arial"/>
          <w:sz w:val="20"/>
          <w:szCs w:val="20"/>
        </w:rPr>
        <w:t xml:space="preserve">1. </w:t>
      </w:r>
      <w:r w:rsidR="00316886" w:rsidRPr="002F1779">
        <w:rPr>
          <w:rFonts w:ascii="Arial" w:hAnsi="Arial" w:cs="Arial"/>
          <w:sz w:val="20"/>
          <w:szCs w:val="20"/>
        </w:rPr>
        <w:tab/>
      </w:r>
      <w:r w:rsidRPr="002F1779">
        <w:rPr>
          <w:rFonts w:ascii="Arial" w:hAnsi="Arial" w:cs="Arial"/>
          <w:sz w:val="20"/>
          <w:szCs w:val="20"/>
        </w:rPr>
        <w:t xml:space="preserve">The data exporter agrees to deposit a copy of this contract with the supervisory authority if it so requests or if such deposit is required under the applicable data protection law. </w:t>
      </w:r>
    </w:p>
    <w:p w14:paraId="7183EBE7" w14:textId="6D0A734B" w:rsidR="0078721F" w:rsidRPr="002F1779" w:rsidRDefault="0078721F" w:rsidP="00D73239">
      <w:pPr>
        <w:spacing w:after="120" w:line="240" w:lineRule="auto"/>
        <w:ind w:left="425" w:hanging="425"/>
        <w:rPr>
          <w:rFonts w:ascii="Arial" w:hAnsi="Arial" w:cs="Arial"/>
          <w:sz w:val="20"/>
          <w:szCs w:val="20"/>
        </w:rPr>
      </w:pPr>
      <w:r w:rsidRPr="002F1779">
        <w:rPr>
          <w:rFonts w:ascii="Arial" w:hAnsi="Arial" w:cs="Arial"/>
          <w:sz w:val="20"/>
          <w:szCs w:val="20"/>
        </w:rPr>
        <w:t xml:space="preserve">2. </w:t>
      </w:r>
      <w:r w:rsidR="00316886" w:rsidRPr="002F1779">
        <w:rPr>
          <w:rFonts w:ascii="Arial" w:hAnsi="Arial" w:cs="Arial"/>
          <w:sz w:val="20"/>
          <w:szCs w:val="20"/>
        </w:rPr>
        <w:tab/>
      </w:r>
      <w:r w:rsidRPr="002F1779">
        <w:rPr>
          <w:rFonts w:ascii="Arial" w:hAnsi="Arial" w:cs="Arial"/>
          <w:sz w:val="20"/>
          <w:szCs w:val="20"/>
        </w:rPr>
        <w:t xml:space="preserve">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667FC475" w14:textId="44F5ED4C" w:rsidR="0078721F" w:rsidRPr="002F1779" w:rsidRDefault="0078721F" w:rsidP="00D73239">
      <w:pPr>
        <w:spacing w:after="120" w:line="240" w:lineRule="auto"/>
        <w:ind w:left="425" w:hanging="425"/>
        <w:rPr>
          <w:rFonts w:ascii="Arial" w:hAnsi="Arial" w:cs="Arial"/>
          <w:sz w:val="20"/>
          <w:szCs w:val="20"/>
        </w:rPr>
      </w:pPr>
      <w:r w:rsidRPr="002F1779">
        <w:rPr>
          <w:rFonts w:ascii="Arial" w:hAnsi="Arial" w:cs="Arial"/>
          <w:sz w:val="20"/>
          <w:szCs w:val="20"/>
        </w:rPr>
        <w:t xml:space="preserve">3. </w:t>
      </w:r>
      <w:r w:rsidR="00316886" w:rsidRPr="002F1779">
        <w:rPr>
          <w:rFonts w:ascii="Arial" w:hAnsi="Arial" w:cs="Arial"/>
          <w:sz w:val="20"/>
          <w:szCs w:val="20"/>
        </w:rPr>
        <w:tab/>
      </w:r>
      <w:r w:rsidRPr="002F1779">
        <w:rPr>
          <w:rFonts w:ascii="Arial" w:hAnsi="Arial" w:cs="Arial"/>
          <w:sz w:val="20"/>
          <w:szCs w:val="20"/>
        </w:rPr>
        <w:t xml:space="preserve">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5(b). </w:t>
      </w:r>
    </w:p>
    <w:p w14:paraId="06044DFC"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b/>
          <w:bCs/>
          <w:sz w:val="20"/>
          <w:szCs w:val="20"/>
        </w:rPr>
        <w:t>Clause 9 Governing law</w:t>
      </w:r>
      <w:r w:rsidRPr="002F1779">
        <w:rPr>
          <w:rFonts w:ascii="Arial" w:hAnsi="Arial" w:cs="Arial"/>
          <w:sz w:val="20"/>
          <w:szCs w:val="20"/>
        </w:rPr>
        <w:t xml:space="preserve"> </w:t>
      </w:r>
    </w:p>
    <w:p w14:paraId="51C5392E" w14:textId="77777777" w:rsidR="0078721F" w:rsidRPr="002F1779" w:rsidRDefault="0078721F" w:rsidP="00D73239">
      <w:pPr>
        <w:spacing w:after="120" w:line="240" w:lineRule="auto"/>
        <w:rPr>
          <w:rFonts w:ascii="Arial" w:hAnsi="Arial" w:cs="Arial"/>
          <w:b/>
          <w:sz w:val="20"/>
          <w:szCs w:val="20"/>
        </w:rPr>
      </w:pPr>
      <w:r w:rsidRPr="002F1779">
        <w:rPr>
          <w:rFonts w:ascii="Arial" w:hAnsi="Arial" w:cs="Arial"/>
          <w:sz w:val="20"/>
          <w:szCs w:val="20"/>
        </w:rPr>
        <w:t>The Clauses shall be governed by the law of the Member State in which the data exporter is established, namely the Country specified in the Application Form.</w:t>
      </w:r>
      <w:r w:rsidRPr="002F1779">
        <w:rPr>
          <w:rFonts w:ascii="Arial" w:hAnsi="Arial" w:cs="Arial"/>
          <w:b/>
          <w:sz w:val="20"/>
          <w:szCs w:val="20"/>
        </w:rPr>
        <w:t xml:space="preserve"> </w:t>
      </w:r>
    </w:p>
    <w:p w14:paraId="37A4208C"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b/>
          <w:bCs/>
          <w:sz w:val="20"/>
          <w:szCs w:val="20"/>
        </w:rPr>
        <w:t xml:space="preserve">Clause 10 Variation of the contract </w:t>
      </w:r>
    </w:p>
    <w:p w14:paraId="37050D19" w14:textId="77777777" w:rsidR="0078721F" w:rsidRPr="002F1779" w:rsidRDefault="0078721F" w:rsidP="00D73239">
      <w:pPr>
        <w:spacing w:after="120" w:line="240" w:lineRule="auto"/>
        <w:rPr>
          <w:rFonts w:ascii="Arial" w:hAnsi="Arial" w:cs="Arial"/>
          <w:sz w:val="20"/>
          <w:szCs w:val="20"/>
        </w:rPr>
      </w:pPr>
      <w:r w:rsidRPr="002F1779">
        <w:rPr>
          <w:rFonts w:ascii="Arial" w:hAnsi="Arial" w:cs="Arial"/>
          <w:sz w:val="20"/>
          <w:szCs w:val="20"/>
        </w:rPr>
        <w:t xml:space="preserve">The parties undertake not to vary or modify the Clauses. This does not preclude the parties from adding clauses on business related issues where required as long as they do not contradict the Clause. </w:t>
      </w:r>
    </w:p>
    <w:p w14:paraId="0546B435"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b/>
          <w:bCs/>
          <w:sz w:val="20"/>
          <w:szCs w:val="20"/>
        </w:rPr>
        <w:t xml:space="preserve">Clause 11 Sub-processing </w:t>
      </w:r>
    </w:p>
    <w:p w14:paraId="23FD8FE7" w14:textId="299D4990" w:rsidR="0078721F" w:rsidRPr="002F1779" w:rsidRDefault="0078721F" w:rsidP="00D73239">
      <w:pPr>
        <w:spacing w:after="120" w:line="240" w:lineRule="auto"/>
        <w:ind w:left="426" w:hanging="426"/>
        <w:rPr>
          <w:rFonts w:ascii="Arial" w:hAnsi="Arial" w:cs="Arial"/>
          <w:sz w:val="20"/>
          <w:szCs w:val="20"/>
        </w:rPr>
      </w:pPr>
      <w:r w:rsidRPr="002F1779">
        <w:rPr>
          <w:rFonts w:ascii="Arial" w:hAnsi="Arial" w:cs="Arial"/>
          <w:sz w:val="20"/>
          <w:szCs w:val="20"/>
        </w:rPr>
        <w:t xml:space="preserve">1. </w:t>
      </w:r>
      <w:r w:rsidR="00316886" w:rsidRPr="002F1779">
        <w:rPr>
          <w:rFonts w:ascii="Arial" w:hAnsi="Arial" w:cs="Arial"/>
          <w:sz w:val="20"/>
          <w:szCs w:val="20"/>
        </w:rPr>
        <w:tab/>
      </w:r>
      <w:r w:rsidRPr="002F1779">
        <w:rPr>
          <w:rFonts w:ascii="Arial" w:hAnsi="Arial" w:cs="Arial"/>
          <w:sz w:val="20"/>
          <w:szCs w:val="20"/>
        </w:rPr>
        <w:t xml:space="preserve">The data importer shall not subcontract any of its processing operations performed on behalf of the data exporter under the Clauses without the prior written consent of the data exporter. Where the </w:t>
      </w:r>
      <w:r w:rsidRPr="002F1779">
        <w:rPr>
          <w:rFonts w:ascii="Arial" w:hAnsi="Arial" w:cs="Arial"/>
          <w:sz w:val="20"/>
          <w:szCs w:val="20"/>
        </w:rPr>
        <w:lastRenderedPageBreak/>
        <w:t>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w:t>
      </w:r>
    </w:p>
    <w:p w14:paraId="29FD05B5" w14:textId="121BE1B2" w:rsidR="0078721F" w:rsidRPr="002F1779" w:rsidRDefault="0078721F" w:rsidP="00D73239">
      <w:pPr>
        <w:spacing w:after="120" w:line="240" w:lineRule="auto"/>
        <w:ind w:left="426" w:hanging="426"/>
        <w:rPr>
          <w:rFonts w:ascii="Arial" w:hAnsi="Arial" w:cs="Arial"/>
          <w:sz w:val="20"/>
          <w:szCs w:val="20"/>
        </w:rPr>
      </w:pPr>
      <w:r w:rsidRPr="002F1779">
        <w:rPr>
          <w:rFonts w:ascii="Arial" w:hAnsi="Arial" w:cs="Arial"/>
          <w:sz w:val="20"/>
          <w:szCs w:val="20"/>
        </w:rPr>
        <w:t xml:space="preserve">2. </w:t>
      </w:r>
      <w:r w:rsidR="00316886" w:rsidRPr="002F1779">
        <w:rPr>
          <w:rFonts w:ascii="Arial" w:hAnsi="Arial" w:cs="Arial"/>
          <w:sz w:val="20"/>
          <w:szCs w:val="20"/>
        </w:rPr>
        <w:tab/>
      </w:r>
      <w:r w:rsidRPr="002F1779">
        <w:rPr>
          <w:rFonts w:ascii="Arial" w:hAnsi="Arial" w:cs="Arial"/>
          <w:sz w:val="20"/>
          <w:szCs w:val="20"/>
        </w:rPr>
        <w:t>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w:t>
      </w:r>
    </w:p>
    <w:p w14:paraId="625E6FEA" w14:textId="52AE2EF9" w:rsidR="0078721F" w:rsidRPr="002F1779" w:rsidRDefault="0078721F" w:rsidP="00D73239">
      <w:pPr>
        <w:spacing w:after="120" w:line="240" w:lineRule="auto"/>
        <w:ind w:left="426" w:hanging="426"/>
        <w:rPr>
          <w:rFonts w:ascii="Arial" w:hAnsi="Arial" w:cs="Arial"/>
          <w:sz w:val="20"/>
          <w:szCs w:val="20"/>
        </w:rPr>
      </w:pPr>
      <w:r w:rsidRPr="002F1779">
        <w:rPr>
          <w:rFonts w:ascii="Arial" w:hAnsi="Arial" w:cs="Arial"/>
          <w:sz w:val="20"/>
          <w:szCs w:val="20"/>
        </w:rPr>
        <w:t xml:space="preserve">3. </w:t>
      </w:r>
      <w:r w:rsidR="00316886" w:rsidRPr="002F1779">
        <w:rPr>
          <w:rFonts w:ascii="Arial" w:hAnsi="Arial" w:cs="Arial"/>
          <w:sz w:val="20"/>
          <w:szCs w:val="20"/>
        </w:rPr>
        <w:tab/>
      </w:r>
      <w:r w:rsidRPr="002F1779">
        <w:rPr>
          <w:rFonts w:ascii="Arial" w:hAnsi="Arial" w:cs="Arial"/>
          <w:sz w:val="20"/>
          <w:szCs w:val="20"/>
        </w:rPr>
        <w:t>The provisions relating to data protection aspects for sub-processing of the contract referred to in paragraph 1 shall be governed by the law of the Member State in which the data exporter is established, namely the Country specified in the Application Form.</w:t>
      </w:r>
    </w:p>
    <w:p w14:paraId="5D977D6F" w14:textId="7F4CE0F8" w:rsidR="0078721F" w:rsidRPr="002F1779" w:rsidRDefault="0078721F" w:rsidP="00D73239">
      <w:pPr>
        <w:spacing w:after="120" w:line="240" w:lineRule="auto"/>
        <w:ind w:left="426" w:hanging="426"/>
        <w:rPr>
          <w:rFonts w:ascii="Arial" w:hAnsi="Arial" w:cs="Arial"/>
          <w:sz w:val="20"/>
          <w:szCs w:val="20"/>
        </w:rPr>
      </w:pPr>
      <w:r w:rsidRPr="002F1779">
        <w:rPr>
          <w:rFonts w:ascii="Arial" w:hAnsi="Arial" w:cs="Arial"/>
          <w:sz w:val="20"/>
          <w:szCs w:val="20"/>
        </w:rPr>
        <w:t xml:space="preserve">4. </w:t>
      </w:r>
      <w:r w:rsidR="00316886" w:rsidRPr="002F1779">
        <w:rPr>
          <w:rFonts w:ascii="Arial" w:hAnsi="Arial" w:cs="Arial"/>
          <w:sz w:val="20"/>
          <w:szCs w:val="20"/>
        </w:rPr>
        <w:tab/>
      </w:r>
      <w:r w:rsidRPr="002F1779">
        <w:rPr>
          <w:rFonts w:ascii="Arial" w:hAnsi="Arial" w:cs="Arial"/>
          <w:sz w:val="20"/>
          <w:szCs w:val="20"/>
        </w:rPr>
        <w:t xml:space="preserve">The data exporter shall keep a list of sub-processing agreements concluded under the Clauses and notified by the data importer pursuant to Clause 5(j), which shall be updated at least once a year. The list shall be available to the data exporter’s data protection supervisory authority. </w:t>
      </w:r>
    </w:p>
    <w:p w14:paraId="6CF7FC15" w14:textId="77777777" w:rsidR="0078721F" w:rsidRPr="002F1779" w:rsidRDefault="0078721F" w:rsidP="0078721F">
      <w:pPr>
        <w:spacing w:after="0" w:line="240" w:lineRule="auto"/>
        <w:contextualSpacing/>
        <w:rPr>
          <w:rFonts w:ascii="Arial" w:hAnsi="Arial" w:cs="Arial"/>
          <w:b/>
          <w:sz w:val="20"/>
          <w:szCs w:val="20"/>
        </w:rPr>
      </w:pPr>
      <w:r w:rsidRPr="002F1779">
        <w:rPr>
          <w:rFonts w:ascii="Arial" w:hAnsi="Arial" w:cs="Arial"/>
          <w:b/>
          <w:sz w:val="20"/>
          <w:szCs w:val="20"/>
        </w:rPr>
        <w:t xml:space="preserve">Clause 12 Obligation after the termination of personal data-processing services </w:t>
      </w:r>
    </w:p>
    <w:p w14:paraId="787AC179" w14:textId="435F741E" w:rsidR="0078721F" w:rsidRPr="002F1779" w:rsidRDefault="0078721F" w:rsidP="00D73239">
      <w:pPr>
        <w:spacing w:after="0" w:line="240" w:lineRule="auto"/>
        <w:ind w:left="426" w:hanging="426"/>
        <w:contextualSpacing/>
        <w:rPr>
          <w:rFonts w:ascii="Arial" w:hAnsi="Arial" w:cs="Arial"/>
          <w:sz w:val="20"/>
          <w:szCs w:val="20"/>
        </w:rPr>
      </w:pPr>
      <w:r w:rsidRPr="002F1779">
        <w:rPr>
          <w:rFonts w:ascii="Arial" w:hAnsi="Arial" w:cs="Arial"/>
          <w:sz w:val="20"/>
          <w:szCs w:val="20"/>
        </w:rPr>
        <w:t xml:space="preserve">1. </w:t>
      </w:r>
      <w:r w:rsidR="00316886" w:rsidRPr="002F1779">
        <w:rPr>
          <w:rFonts w:ascii="Arial" w:hAnsi="Arial" w:cs="Arial"/>
          <w:sz w:val="20"/>
          <w:szCs w:val="20"/>
        </w:rPr>
        <w:tab/>
      </w:r>
      <w:r w:rsidRPr="002F1779">
        <w:rPr>
          <w:rFonts w:ascii="Arial" w:hAnsi="Arial" w:cs="Arial"/>
          <w:sz w:val="20"/>
          <w:szCs w:val="20"/>
        </w:rPr>
        <w:t>The parties agree that on the termination of the provision of data-processing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w:t>
      </w:r>
    </w:p>
    <w:p w14:paraId="4D247B68" w14:textId="3FF67DA3" w:rsidR="0078721F" w:rsidRPr="002F1779" w:rsidRDefault="0078721F" w:rsidP="00D73239">
      <w:pPr>
        <w:spacing w:after="0" w:line="240" w:lineRule="auto"/>
        <w:ind w:left="426" w:hanging="426"/>
        <w:contextualSpacing/>
        <w:rPr>
          <w:rFonts w:ascii="Arial" w:hAnsi="Arial" w:cs="Arial"/>
          <w:sz w:val="20"/>
          <w:szCs w:val="20"/>
        </w:rPr>
      </w:pPr>
      <w:r w:rsidRPr="002F1779">
        <w:rPr>
          <w:rFonts w:ascii="Arial" w:hAnsi="Arial" w:cs="Arial"/>
          <w:sz w:val="20"/>
          <w:szCs w:val="20"/>
        </w:rPr>
        <w:t xml:space="preserve">2. </w:t>
      </w:r>
      <w:r w:rsidR="00316886" w:rsidRPr="002F1779">
        <w:rPr>
          <w:rFonts w:ascii="Arial" w:hAnsi="Arial" w:cs="Arial"/>
          <w:sz w:val="20"/>
          <w:szCs w:val="20"/>
        </w:rPr>
        <w:tab/>
      </w:r>
      <w:r w:rsidRPr="002F1779">
        <w:rPr>
          <w:rFonts w:ascii="Arial" w:hAnsi="Arial" w:cs="Arial"/>
          <w:sz w:val="20"/>
          <w:szCs w:val="20"/>
        </w:rPr>
        <w:t>The data importer and the sub-processor warrant that upon request of the data exporter and/or of the supervisory authority, it will submit its data-processing facilities for an audit of the measures referred to in paragraph 1.</w:t>
      </w:r>
    </w:p>
    <w:p w14:paraId="0B9F1AF4" w14:textId="77777777" w:rsidR="0078721F" w:rsidRPr="002F1779" w:rsidRDefault="0078721F" w:rsidP="0078721F">
      <w:pPr>
        <w:spacing w:after="0" w:line="240" w:lineRule="auto"/>
        <w:contextualSpacing/>
        <w:rPr>
          <w:rFonts w:ascii="Arial" w:hAnsi="Arial" w:cs="Arial"/>
          <w:sz w:val="20"/>
          <w:szCs w:val="20"/>
        </w:rPr>
      </w:pPr>
    </w:p>
    <w:p w14:paraId="71D9B1C5"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b/>
          <w:bCs/>
          <w:sz w:val="20"/>
          <w:szCs w:val="20"/>
        </w:rPr>
        <w:t xml:space="preserve">Appendix 1 to the Standard Contractual Clauses </w:t>
      </w:r>
    </w:p>
    <w:p w14:paraId="6FA6B2C4" w14:textId="77777777" w:rsidR="0078721F" w:rsidRPr="002F1779" w:rsidRDefault="0078721F" w:rsidP="00D73239">
      <w:pPr>
        <w:spacing w:after="120" w:line="240" w:lineRule="auto"/>
        <w:rPr>
          <w:rFonts w:ascii="Arial" w:hAnsi="Arial" w:cs="Arial"/>
          <w:sz w:val="20"/>
          <w:szCs w:val="20"/>
        </w:rPr>
      </w:pPr>
      <w:r w:rsidRPr="002F1779">
        <w:rPr>
          <w:rFonts w:ascii="Arial" w:hAnsi="Arial" w:cs="Arial"/>
          <w:sz w:val="20"/>
          <w:szCs w:val="20"/>
        </w:rPr>
        <w:t xml:space="preserve">This Appendix forms part of the Clauses and must be completed and signed by the parties </w:t>
      </w:r>
    </w:p>
    <w:p w14:paraId="4DA743F0" w14:textId="77777777" w:rsidR="0078721F" w:rsidRPr="002F1779" w:rsidRDefault="0078721F" w:rsidP="00D73239">
      <w:pPr>
        <w:spacing w:after="120" w:line="240" w:lineRule="auto"/>
        <w:rPr>
          <w:rFonts w:ascii="Arial" w:hAnsi="Arial" w:cs="Arial"/>
          <w:sz w:val="20"/>
          <w:szCs w:val="20"/>
        </w:rPr>
      </w:pPr>
      <w:r w:rsidRPr="002F1779">
        <w:rPr>
          <w:rFonts w:ascii="Arial" w:hAnsi="Arial" w:cs="Arial"/>
          <w:sz w:val="20"/>
          <w:szCs w:val="20"/>
        </w:rPr>
        <w:t xml:space="preserve">The Member States may complete or specify, according to their national procedures, any additional necessary information to be contained in this Appendix </w:t>
      </w:r>
    </w:p>
    <w:p w14:paraId="2D7D7C00"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b/>
          <w:sz w:val="20"/>
          <w:szCs w:val="20"/>
        </w:rPr>
        <w:t>Data exporter</w:t>
      </w:r>
      <w:r w:rsidRPr="002F1779">
        <w:rPr>
          <w:rFonts w:ascii="Arial" w:hAnsi="Arial" w:cs="Arial"/>
          <w:sz w:val="20"/>
          <w:szCs w:val="20"/>
        </w:rPr>
        <w:t>: The data exporter is a customer of the data importer, who wishes to use the data importer's telecommunications services to send electronic messages to individuals within the European Economic Area.</w:t>
      </w:r>
    </w:p>
    <w:p w14:paraId="420AD2BC" w14:textId="77777777" w:rsidR="0078721F" w:rsidRPr="002F1779" w:rsidRDefault="0078721F" w:rsidP="0078721F">
      <w:pPr>
        <w:spacing w:after="0" w:line="240" w:lineRule="auto"/>
        <w:contextualSpacing/>
        <w:rPr>
          <w:rFonts w:ascii="Arial" w:hAnsi="Arial" w:cs="Arial"/>
          <w:sz w:val="20"/>
          <w:szCs w:val="20"/>
        </w:rPr>
      </w:pPr>
    </w:p>
    <w:p w14:paraId="34433BC2"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b/>
          <w:sz w:val="20"/>
          <w:szCs w:val="20"/>
        </w:rPr>
        <w:t>Data importer</w:t>
      </w:r>
      <w:r w:rsidRPr="002F1779">
        <w:rPr>
          <w:rFonts w:ascii="Arial" w:hAnsi="Arial" w:cs="Arial"/>
          <w:sz w:val="20"/>
          <w:szCs w:val="20"/>
        </w:rPr>
        <w:t>: The data importer, who is specified in the Application Form, is a telecommunications service provider that processes certain personal data provided to it by its customers in order to provide electronic messaging services to those customers.</w:t>
      </w:r>
    </w:p>
    <w:p w14:paraId="12584391" w14:textId="77777777" w:rsidR="0078721F" w:rsidRPr="002F1779" w:rsidRDefault="0078721F" w:rsidP="0078721F">
      <w:pPr>
        <w:spacing w:after="0" w:line="240" w:lineRule="auto"/>
        <w:contextualSpacing/>
        <w:rPr>
          <w:rFonts w:ascii="Arial" w:hAnsi="Arial" w:cs="Arial"/>
          <w:sz w:val="20"/>
          <w:szCs w:val="20"/>
        </w:rPr>
      </w:pPr>
    </w:p>
    <w:p w14:paraId="5F24CD18"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b/>
          <w:sz w:val="20"/>
          <w:szCs w:val="20"/>
        </w:rPr>
        <w:t>Data subjects</w:t>
      </w:r>
      <w:r w:rsidRPr="002F1779">
        <w:rPr>
          <w:rFonts w:ascii="Arial" w:hAnsi="Arial" w:cs="Arial"/>
          <w:sz w:val="20"/>
          <w:szCs w:val="20"/>
        </w:rPr>
        <w:t xml:space="preserve"> The personal data transferred concerns the following categories of data subjects: </w:t>
      </w:r>
    </w:p>
    <w:p w14:paraId="21DCED22" w14:textId="77777777" w:rsidR="0078721F" w:rsidRPr="002F1779" w:rsidRDefault="0078721F" w:rsidP="0078721F">
      <w:pPr>
        <w:spacing w:after="0" w:line="100" w:lineRule="atLeast"/>
        <w:rPr>
          <w:rFonts w:ascii="Arial" w:hAnsi="Arial" w:cs="Arial"/>
          <w:sz w:val="20"/>
          <w:szCs w:val="20"/>
        </w:rPr>
      </w:pPr>
      <w:r w:rsidRPr="002F1779">
        <w:rPr>
          <w:rFonts w:ascii="Arial" w:hAnsi="Arial" w:cs="Arial"/>
          <w:sz w:val="20"/>
          <w:szCs w:val="20"/>
        </w:rPr>
        <w:t>Customers, employees and other end users of the data exporter.  As the data exporter has full control over the personal data which is being transferred to the data importer, and the data importer will receive any personal data that the data exporter transfers, the data exporter has sole control over the specific data subjects.</w:t>
      </w:r>
    </w:p>
    <w:p w14:paraId="3381FBE8" w14:textId="77777777" w:rsidR="0078721F" w:rsidRPr="002F1779" w:rsidRDefault="0078721F" w:rsidP="0078721F">
      <w:pPr>
        <w:spacing w:after="0" w:line="240" w:lineRule="auto"/>
        <w:contextualSpacing/>
        <w:rPr>
          <w:rFonts w:ascii="Arial" w:hAnsi="Arial" w:cs="Arial"/>
          <w:sz w:val="20"/>
          <w:szCs w:val="20"/>
        </w:rPr>
      </w:pPr>
    </w:p>
    <w:p w14:paraId="1CA9C2DC"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b/>
          <w:sz w:val="20"/>
          <w:szCs w:val="20"/>
        </w:rPr>
        <w:t>Categories of data</w:t>
      </w:r>
      <w:r w:rsidRPr="002F1779">
        <w:rPr>
          <w:rFonts w:ascii="Arial" w:hAnsi="Arial" w:cs="Arial"/>
          <w:sz w:val="20"/>
          <w:szCs w:val="20"/>
        </w:rPr>
        <w:t xml:space="preserve">: </w:t>
      </w:r>
    </w:p>
    <w:p w14:paraId="37A521A7" w14:textId="77777777" w:rsidR="0078721F" w:rsidRPr="002F1779" w:rsidRDefault="0078721F" w:rsidP="0078721F">
      <w:pPr>
        <w:rPr>
          <w:rFonts w:ascii="Arial" w:eastAsia="Calibri" w:hAnsi="Arial" w:cs="Arial"/>
          <w:sz w:val="20"/>
          <w:szCs w:val="20"/>
        </w:rPr>
      </w:pPr>
      <w:r w:rsidRPr="002F1779">
        <w:rPr>
          <w:rFonts w:ascii="Arial" w:hAnsi="Arial" w:cs="Arial"/>
          <w:sz w:val="20"/>
          <w:szCs w:val="20"/>
        </w:rPr>
        <w:t xml:space="preserve">As the data exporter has full control over the personal data which is being transferred to the data importer, and the data importer will receive any personal data that the data exporter transfers, the data </w:t>
      </w:r>
      <w:r w:rsidRPr="002F1779">
        <w:rPr>
          <w:rFonts w:ascii="Arial" w:hAnsi="Arial" w:cs="Arial"/>
          <w:sz w:val="20"/>
          <w:szCs w:val="20"/>
        </w:rPr>
        <w:lastRenderedPageBreak/>
        <w:t>exporter necessarily has sole control over the specific categories of data. Categories may include name, telephone numbers and email addresses.</w:t>
      </w:r>
    </w:p>
    <w:p w14:paraId="5508D231" w14:textId="77777777" w:rsidR="0078721F" w:rsidRPr="002F1779" w:rsidRDefault="0078721F" w:rsidP="0078721F">
      <w:pPr>
        <w:spacing w:after="0" w:line="240" w:lineRule="auto"/>
        <w:contextualSpacing/>
        <w:rPr>
          <w:rFonts w:ascii="Arial" w:hAnsi="Arial" w:cs="Arial"/>
          <w:b/>
          <w:sz w:val="20"/>
          <w:szCs w:val="20"/>
        </w:rPr>
      </w:pPr>
      <w:r w:rsidRPr="002F1779">
        <w:rPr>
          <w:rFonts w:ascii="Arial" w:hAnsi="Arial" w:cs="Arial"/>
          <w:b/>
          <w:sz w:val="20"/>
          <w:szCs w:val="20"/>
        </w:rPr>
        <w:t xml:space="preserve">Special categories of data (if appropriate) </w:t>
      </w:r>
    </w:p>
    <w:p w14:paraId="4E74896D"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sz w:val="20"/>
          <w:szCs w:val="20"/>
        </w:rPr>
        <w:t xml:space="preserve">The personal data transferred concern the following special categories of data (please specify): </w:t>
      </w:r>
    </w:p>
    <w:p w14:paraId="67C8FC74" w14:textId="77777777" w:rsidR="0078721F" w:rsidRPr="002F1779" w:rsidRDefault="0078721F" w:rsidP="0078721F">
      <w:pPr>
        <w:rPr>
          <w:rFonts w:ascii="Arial" w:hAnsi="Arial" w:cs="Arial"/>
          <w:sz w:val="20"/>
          <w:szCs w:val="20"/>
        </w:rPr>
      </w:pPr>
      <w:r w:rsidRPr="002F1779">
        <w:rPr>
          <w:rFonts w:ascii="Arial" w:hAnsi="Arial" w:cs="Arial"/>
          <w:sz w:val="20"/>
          <w:szCs w:val="20"/>
        </w:rPr>
        <w:t xml:space="preserve">As the data exporter has full control over the personal data which is being transferred to the data importer, and the data importer will receive any personal data that the data exporter transfers, the data exporter necessarily has sole control over any special specific categories of data which may be transferred to and processed by the data importer. </w:t>
      </w:r>
    </w:p>
    <w:p w14:paraId="2489D086" w14:textId="77777777" w:rsidR="0078721F" w:rsidRPr="002F1779" w:rsidRDefault="0078721F" w:rsidP="0078721F">
      <w:pPr>
        <w:rPr>
          <w:rFonts w:ascii="Arial" w:eastAsia="Calibri" w:hAnsi="Arial" w:cs="Arial"/>
          <w:sz w:val="20"/>
          <w:szCs w:val="20"/>
        </w:rPr>
      </w:pPr>
      <w:r w:rsidRPr="002F1779">
        <w:rPr>
          <w:rFonts w:ascii="Arial" w:hAnsi="Arial" w:cs="Arial"/>
          <w:b/>
          <w:sz w:val="20"/>
          <w:szCs w:val="20"/>
        </w:rPr>
        <w:t>Processing operations</w:t>
      </w:r>
      <w:r w:rsidRPr="002F1779">
        <w:rPr>
          <w:rFonts w:ascii="Arial" w:hAnsi="Arial" w:cs="Arial"/>
          <w:sz w:val="20"/>
          <w:szCs w:val="20"/>
        </w:rPr>
        <w:t>: The personal data transferred will be subject to the following basic processing activities: Submission to telecommunication providers for delivery; storage; access for customer service, email and messaging abuse detection, prevention, and remediation; monitoring, maintaining and improving the data importers services.</w:t>
      </w:r>
    </w:p>
    <w:p w14:paraId="56116B1C"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b/>
          <w:bCs/>
          <w:sz w:val="20"/>
          <w:szCs w:val="20"/>
        </w:rPr>
        <w:t xml:space="preserve">Appendix 2 to the Standard Contractual Clauses </w:t>
      </w:r>
    </w:p>
    <w:p w14:paraId="7547077B" w14:textId="77777777" w:rsidR="0078721F" w:rsidRPr="002F1779" w:rsidRDefault="0078721F" w:rsidP="0078721F">
      <w:pPr>
        <w:spacing w:after="0" w:line="240" w:lineRule="auto"/>
        <w:contextualSpacing/>
        <w:rPr>
          <w:rFonts w:ascii="Arial" w:hAnsi="Arial" w:cs="Arial"/>
          <w:sz w:val="20"/>
          <w:szCs w:val="20"/>
        </w:rPr>
      </w:pPr>
    </w:p>
    <w:p w14:paraId="40F6F29E"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sz w:val="20"/>
          <w:szCs w:val="20"/>
        </w:rPr>
        <w:t xml:space="preserve">This Appendix forms part of the Clauses and must be completed and signed by the parties. </w:t>
      </w:r>
    </w:p>
    <w:p w14:paraId="5CC677D4" w14:textId="77777777" w:rsidR="0078721F" w:rsidRPr="002F1779" w:rsidRDefault="0078721F" w:rsidP="0078721F">
      <w:pPr>
        <w:spacing w:after="0" w:line="240" w:lineRule="auto"/>
        <w:contextualSpacing/>
        <w:rPr>
          <w:rFonts w:ascii="Arial" w:hAnsi="Arial" w:cs="Arial"/>
          <w:sz w:val="20"/>
          <w:szCs w:val="20"/>
        </w:rPr>
      </w:pPr>
    </w:p>
    <w:p w14:paraId="44EFF774" w14:textId="77777777" w:rsidR="0078721F" w:rsidRPr="002F1779" w:rsidRDefault="0078721F" w:rsidP="0078721F">
      <w:pPr>
        <w:spacing w:after="0" w:line="240" w:lineRule="auto"/>
        <w:contextualSpacing/>
        <w:rPr>
          <w:rFonts w:ascii="Arial" w:hAnsi="Arial" w:cs="Arial"/>
          <w:sz w:val="20"/>
          <w:szCs w:val="20"/>
        </w:rPr>
      </w:pPr>
      <w:r w:rsidRPr="002F1779">
        <w:rPr>
          <w:rFonts w:ascii="Arial" w:hAnsi="Arial" w:cs="Arial"/>
          <w:sz w:val="20"/>
          <w:szCs w:val="20"/>
        </w:rPr>
        <w:t xml:space="preserve">Description of the technical and </w:t>
      </w:r>
      <w:proofErr w:type="spellStart"/>
      <w:r w:rsidRPr="002F1779">
        <w:rPr>
          <w:rFonts w:ascii="Arial" w:hAnsi="Arial" w:cs="Arial"/>
          <w:sz w:val="20"/>
          <w:szCs w:val="20"/>
        </w:rPr>
        <w:t>organisational</w:t>
      </w:r>
      <w:proofErr w:type="spellEnd"/>
      <w:r w:rsidRPr="002F1779">
        <w:rPr>
          <w:rFonts w:ascii="Arial" w:hAnsi="Arial" w:cs="Arial"/>
          <w:sz w:val="20"/>
          <w:szCs w:val="20"/>
        </w:rPr>
        <w:t xml:space="preserve"> security measures implemented by the data importer in accordance with Clauses 4(d) and 5(c) (or document/legislation attached): </w:t>
      </w:r>
    </w:p>
    <w:p w14:paraId="44F4E526" w14:textId="77777777" w:rsidR="0078721F" w:rsidRPr="002F1779" w:rsidRDefault="0078721F" w:rsidP="0078721F">
      <w:pPr>
        <w:spacing w:after="0" w:line="240" w:lineRule="auto"/>
        <w:contextualSpacing/>
        <w:rPr>
          <w:rFonts w:ascii="Arial" w:hAnsi="Arial" w:cs="Arial"/>
          <w:sz w:val="20"/>
          <w:szCs w:val="20"/>
        </w:rPr>
      </w:pPr>
    </w:p>
    <w:p w14:paraId="0207ABA4" w14:textId="77777777" w:rsidR="0078721F" w:rsidRPr="002F1779" w:rsidRDefault="0078721F" w:rsidP="0078721F">
      <w:pPr>
        <w:spacing w:after="0" w:line="240" w:lineRule="auto"/>
        <w:contextualSpacing/>
        <w:rPr>
          <w:rFonts w:ascii="Arial" w:eastAsia="Calibri" w:hAnsi="Arial" w:cs="Arial"/>
          <w:sz w:val="20"/>
          <w:szCs w:val="20"/>
          <w:lang w:val="en-GB" w:eastAsia="en-AU"/>
        </w:rPr>
      </w:pPr>
      <w:r w:rsidRPr="002F1779">
        <w:rPr>
          <w:rFonts w:ascii="Arial" w:hAnsi="Arial" w:cs="Arial"/>
          <w:sz w:val="20"/>
          <w:szCs w:val="20"/>
        </w:rPr>
        <w:t>The data importer’s</w:t>
      </w:r>
      <w:r w:rsidRPr="002F1779">
        <w:rPr>
          <w:rFonts w:ascii="Arial" w:hAnsi="Arial" w:cs="Arial"/>
          <w:sz w:val="20"/>
          <w:szCs w:val="20"/>
          <w:lang w:val="en-GB"/>
        </w:rPr>
        <w:t xml:space="preserve"> security measures include, but are not limited to:</w:t>
      </w:r>
    </w:p>
    <w:p w14:paraId="7B5054F8" w14:textId="77777777" w:rsidR="0078721F" w:rsidRPr="002F1779" w:rsidRDefault="0078721F" w:rsidP="0078721F">
      <w:pPr>
        <w:spacing w:after="0"/>
        <w:rPr>
          <w:rFonts w:ascii="Arial" w:hAnsi="Arial" w:cs="Arial"/>
          <w:sz w:val="20"/>
          <w:szCs w:val="20"/>
          <w:lang w:val="en-GB"/>
        </w:rPr>
      </w:pPr>
      <w:r w:rsidRPr="002F1779">
        <w:rPr>
          <w:rFonts w:ascii="Arial" w:hAnsi="Arial" w:cs="Arial"/>
          <w:sz w:val="20"/>
          <w:szCs w:val="20"/>
          <w:lang w:val="en-GB"/>
        </w:rPr>
        <w:t xml:space="preserve">• Customers interact with and transmit messages over a secure (encrypted) TLS/SSL connection </w:t>
      </w:r>
    </w:p>
    <w:p w14:paraId="53D8963F" w14:textId="77777777" w:rsidR="0078721F" w:rsidRPr="002F1779" w:rsidRDefault="0078721F" w:rsidP="0078721F">
      <w:pPr>
        <w:spacing w:after="0"/>
        <w:rPr>
          <w:rFonts w:ascii="Arial" w:hAnsi="Arial" w:cs="Arial"/>
          <w:sz w:val="20"/>
          <w:szCs w:val="20"/>
          <w:lang w:val="en-GB"/>
        </w:rPr>
      </w:pPr>
      <w:r w:rsidRPr="002F1779">
        <w:rPr>
          <w:rFonts w:ascii="Arial" w:hAnsi="Arial" w:cs="Arial"/>
          <w:sz w:val="20"/>
          <w:szCs w:val="20"/>
          <w:lang w:val="en-GB"/>
        </w:rPr>
        <w:t>• Services interact and transmit to carriers over a secure (encrypted) TLS connections and/or VPN tunnels</w:t>
      </w:r>
      <w:r w:rsidRPr="002F1779">
        <w:rPr>
          <w:rFonts w:ascii="Arial" w:hAnsi="Arial" w:cs="Arial"/>
          <w:sz w:val="20"/>
          <w:szCs w:val="20"/>
          <w:lang w:val="en-GB"/>
        </w:rPr>
        <w:br/>
        <w:t xml:space="preserve">• Firewalls protecting the data importer’s production network and servers. </w:t>
      </w:r>
    </w:p>
    <w:p w14:paraId="3708CBE0" w14:textId="77777777" w:rsidR="0078721F" w:rsidRPr="002F1779" w:rsidRDefault="0078721F" w:rsidP="0078721F">
      <w:pPr>
        <w:spacing w:after="0"/>
        <w:rPr>
          <w:rFonts w:ascii="Arial" w:hAnsi="Arial" w:cs="Arial"/>
          <w:sz w:val="20"/>
          <w:szCs w:val="20"/>
          <w:lang w:val="en-GB"/>
        </w:rPr>
      </w:pPr>
      <w:r w:rsidRPr="002F1779">
        <w:rPr>
          <w:rFonts w:ascii="Arial" w:hAnsi="Arial" w:cs="Arial"/>
          <w:sz w:val="20"/>
          <w:szCs w:val="20"/>
          <w:lang w:val="en-GB"/>
        </w:rPr>
        <w:t>• Non-public access to production network and servers is also protected by a secure VPN connection</w:t>
      </w:r>
    </w:p>
    <w:p w14:paraId="678213CF" w14:textId="77777777" w:rsidR="0078721F" w:rsidRPr="002F1779" w:rsidRDefault="0078721F" w:rsidP="0078721F">
      <w:pPr>
        <w:spacing w:after="0"/>
        <w:rPr>
          <w:rFonts w:ascii="Arial" w:hAnsi="Arial" w:cs="Arial"/>
          <w:sz w:val="20"/>
          <w:szCs w:val="20"/>
        </w:rPr>
      </w:pPr>
      <w:r w:rsidRPr="002F1779">
        <w:rPr>
          <w:rFonts w:ascii="Arial" w:hAnsi="Arial" w:cs="Arial"/>
          <w:sz w:val="20"/>
          <w:szCs w:val="20"/>
          <w:lang w:val="en-GB"/>
        </w:rPr>
        <w:t xml:space="preserve">• Services are hosted in secure Tier-1 datacentres protecting physical servers and devices. </w:t>
      </w:r>
      <w:r w:rsidRPr="002F1779">
        <w:rPr>
          <w:rFonts w:ascii="Arial" w:hAnsi="Arial" w:cs="Arial"/>
          <w:sz w:val="20"/>
          <w:szCs w:val="20"/>
          <w:lang w:val="en-GB"/>
        </w:rPr>
        <w:br/>
        <w:t xml:space="preserve">• Strict protocols and controls governing authorisation and access to the data importer’s servers and devices. </w:t>
      </w:r>
      <w:r w:rsidRPr="002F1779">
        <w:rPr>
          <w:rFonts w:ascii="Arial" w:hAnsi="Arial" w:cs="Arial"/>
          <w:sz w:val="20"/>
          <w:szCs w:val="20"/>
          <w:lang w:val="en-GB"/>
        </w:rPr>
        <w:br/>
        <w:t>• Audits by security experts, including penetration testing.</w:t>
      </w:r>
    </w:p>
    <w:p w14:paraId="5A21594C" w14:textId="2BBC287A" w:rsidR="001A66A3" w:rsidRDefault="001A66A3">
      <w:pPr>
        <w:rPr>
          <w:rFonts w:ascii="Arial" w:hAnsi="Arial" w:cs="Arial"/>
          <w:sz w:val="20"/>
          <w:szCs w:val="20"/>
        </w:rPr>
      </w:pPr>
      <w:r>
        <w:rPr>
          <w:rFonts w:ascii="Arial" w:hAnsi="Arial" w:cs="Arial"/>
          <w:sz w:val="20"/>
          <w:szCs w:val="20"/>
        </w:rPr>
        <w:br w:type="page"/>
      </w:r>
    </w:p>
    <w:p w14:paraId="6C69946E" w14:textId="0AD50694" w:rsidR="00531118" w:rsidRDefault="001A66A3">
      <w:pPr>
        <w:rPr>
          <w:rFonts w:ascii="Arial" w:hAnsi="Arial" w:cs="Arial"/>
          <w:sz w:val="20"/>
          <w:szCs w:val="20"/>
        </w:rPr>
      </w:pPr>
      <w:r w:rsidRPr="001A66A3">
        <w:rPr>
          <w:rFonts w:ascii="Arial" w:hAnsi="Arial" w:cs="Arial"/>
          <w:b/>
          <w:sz w:val="20"/>
          <w:szCs w:val="20"/>
        </w:rPr>
        <w:lastRenderedPageBreak/>
        <w:t>Executed</w:t>
      </w:r>
      <w:r>
        <w:rPr>
          <w:rFonts w:ascii="Arial" w:hAnsi="Arial" w:cs="Arial"/>
          <w:sz w:val="20"/>
          <w:szCs w:val="20"/>
        </w:rPr>
        <w:t xml:space="preserve"> as an agreement</w:t>
      </w:r>
    </w:p>
    <w:p w14:paraId="72218415" w14:textId="77777777" w:rsidR="001A66A3" w:rsidRPr="00765C14" w:rsidRDefault="001A66A3">
      <w:pPr>
        <w:rPr>
          <w:rFonts w:ascii="Arial" w:hAnsi="Arial" w:cs="Arial"/>
          <w:sz w:val="20"/>
          <w:szCs w:val="20"/>
        </w:rPr>
      </w:pPr>
    </w:p>
    <w:tbl>
      <w:tblPr>
        <w:tblW w:w="9765" w:type="dxa"/>
        <w:tblCellMar>
          <w:left w:w="0" w:type="dxa"/>
          <w:right w:w="0" w:type="dxa"/>
        </w:tblCellMar>
        <w:tblLook w:val="04A0" w:firstRow="1" w:lastRow="0" w:firstColumn="1" w:lastColumn="0" w:noHBand="0" w:noVBand="1"/>
      </w:tblPr>
      <w:tblGrid>
        <w:gridCol w:w="4882"/>
        <w:gridCol w:w="4883"/>
      </w:tblGrid>
      <w:tr w:rsidR="00765C14" w:rsidRPr="00765C14" w14:paraId="7184129A" w14:textId="77777777" w:rsidTr="00906021">
        <w:tc>
          <w:tcPr>
            <w:tcW w:w="4860" w:type="dxa"/>
            <w:shd w:val="clear" w:color="auto" w:fill="auto"/>
            <w:hideMark/>
          </w:tcPr>
          <w:p w14:paraId="4FD5DD74" w14:textId="25CAD74A" w:rsidR="00765C14" w:rsidRPr="00765C14" w:rsidRDefault="00765C14" w:rsidP="00765C14">
            <w:pPr>
              <w:spacing w:after="0" w:line="240" w:lineRule="auto"/>
              <w:textAlignment w:val="baseline"/>
              <w:rPr>
                <w:rFonts w:ascii="Times New Roman" w:eastAsia="Times New Roman" w:hAnsi="Times New Roman" w:cs="Times New Roman"/>
                <w:color w:val="000000"/>
                <w:sz w:val="20"/>
                <w:szCs w:val="20"/>
                <w:lang w:val="en-AU" w:eastAsia="en-AU"/>
              </w:rPr>
            </w:pPr>
            <w:r w:rsidRPr="00765C14">
              <w:rPr>
                <w:rFonts w:ascii="Arial" w:eastAsia="Times New Roman" w:hAnsi="Arial" w:cs="Arial"/>
                <w:b/>
                <w:bCs/>
                <w:color w:val="000000"/>
                <w:sz w:val="20"/>
                <w:szCs w:val="20"/>
                <w:lang w:val="en-AU" w:eastAsia="en-AU"/>
              </w:rPr>
              <w:t>Executed</w:t>
            </w:r>
            <w:r w:rsidRPr="00765C14">
              <w:rPr>
                <w:rFonts w:ascii="Arial" w:eastAsia="Times New Roman" w:hAnsi="Arial" w:cs="Arial"/>
                <w:color w:val="000000"/>
                <w:sz w:val="20"/>
                <w:szCs w:val="20"/>
                <w:lang w:val="en-AU" w:eastAsia="en-AU"/>
              </w:rPr>
              <w:t xml:space="preserve"> by </w:t>
            </w:r>
            <w:r w:rsidR="0063686D">
              <w:rPr>
                <w:rFonts w:ascii="Arial" w:eastAsia="Times New Roman" w:hAnsi="Arial" w:cs="Arial"/>
                <w:b/>
                <w:bCs/>
                <w:color w:val="000000"/>
                <w:sz w:val="20"/>
                <w:szCs w:val="20"/>
                <w:lang w:val="en-AU" w:eastAsia="en-AU"/>
              </w:rPr>
              <w:t>ClickSend</w:t>
            </w:r>
            <w:r w:rsidR="00E23EDD">
              <w:rPr>
                <w:rFonts w:ascii="Arial" w:eastAsia="Times New Roman" w:hAnsi="Arial" w:cs="Arial"/>
                <w:b/>
                <w:bCs/>
                <w:color w:val="000000"/>
                <w:sz w:val="20"/>
                <w:szCs w:val="20"/>
                <w:lang w:val="en-AU" w:eastAsia="en-AU"/>
              </w:rPr>
              <w:t xml:space="preserve"> </w:t>
            </w:r>
            <w:r w:rsidR="0009161B">
              <w:rPr>
                <w:rFonts w:ascii="Arial" w:eastAsia="Times New Roman" w:hAnsi="Arial" w:cs="Arial"/>
                <w:b/>
                <w:bCs/>
                <w:color w:val="000000"/>
                <w:sz w:val="20"/>
                <w:szCs w:val="20"/>
                <w:lang w:val="en-AU" w:eastAsia="en-AU"/>
              </w:rPr>
              <w:t>Pty Ltd</w:t>
            </w:r>
            <w:r w:rsidR="00E23EDD">
              <w:rPr>
                <w:rFonts w:ascii="Arial" w:eastAsia="Times New Roman" w:hAnsi="Arial" w:cs="Arial"/>
                <w:b/>
                <w:bCs/>
                <w:color w:val="000000"/>
                <w:sz w:val="20"/>
                <w:szCs w:val="20"/>
                <w:lang w:val="en-AU" w:eastAsia="en-AU"/>
              </w:rPr>
              <w:t xml:space="preserve"> </w:t>
            </w:r>
            <w:r w:rsidRPr="00765C14">
              <w:rPr>
                <w:rFonts w:ascii="Arial" w:eastAsia="Times New Roman" w:hAnsi="Arial" w:cs="Arial"/>
                <w:color w:val="000000"/>
                <w:sz w:val="20"/>
                <w:szCs w:val="20"/>
                <w:lang w:val="en-AU" w:eastAsia="en-AU"/>
              </w:rPr>
              <w:t>by its duly authorised representative: </w:t>
            </w:r>
          </w:p>
        </w:tc>
        <w:tc>
          <w:tcPr>
            <w:tcW w:w="4860" w:type="dxa"/>
            <w:shd w:val="clear" w:color="auto" w:fill="auto"/>
            <w:hideMark/>
          </w:tcPr>
          <w:p w14:paraId="5A9D8D25" w14:textId="77777777" w:rsidR="00765C14" w:rsidRPr="00765C14" w:rsidRDefault="00765C14" w:rsidP="00765C14">
            <w:pPr>
              <w:spacing w:after="0" w:line="240" w:lineRule="auto"/>
              <w:textAlignment w:val="baseline"/>
              <w:rPr>
                <w:rFonts w:ascii="Times New Roman" w:eastAsia="Times New Roman" w:hAnsi="Times New Roman" w:cs="Times New Roman"/>
                <w:color w:val="000000"/>
                <w:sz w:val="20"/>
                <w:szCs w:val="20"/>
                <w:lang w:val="en-AU" w:eastAsia="en-AU"/>
              </w:rPr>
            </w:pPr>
            <w:r w:rsidRPr="00765C14">
              <w:rPr>
                <w:rFonts w:ascii="Arial" w:eastAsia="Times New Roman" w:hAnsi="Arial" w:cs="Arial"/>
                <w:color w:val="000000"/>
                <w:sz w:val="20"/>
                <w:szCs w:val="20"/>
                <w:lang w:val="en-AU" w:eastAsia="en-AU"/>
              </w:rPr>
              <w:t>) </w:t>
            </w:r>
          </w:p>
          <w:p w14:paraId="693CB4C2" w14:textId="77777777" w:rsidR="00765C14" w:rsidRPr="00765C14" w:rsidRDefault="00765C14" w:rsidP="00765C14">
            <w:pPr>
              <w:spacing w:after="0" w:line="240" w:lineRule="auto"/>
              <w:textAlignment w:val="baseline"/>
              <w:rPr>
                <w:rFonts w:ascii="Times New Roman" w:eastAsia="Times New Roman" w:hAnsi="Times New Roman" w:cs="Times New Roman"/>
                <w:color w:val="000000"/>
                <w:sz w:val="20"/>
                <w:szCs w:val="20"/>
                <w:lang w:val="en-AU" w:eastAsia="en-AU"/>
              </w:rPr>
            </w:pPr>
            <w:r w:rsidRPr="00765C14">
              <w:rPr>
                <w:rFonts w:ascii="Arial" w:eastAsia="Times New Roman" w:hAnsi="Arial" w:cs="Arial"/>
                <w:color w:val="000000"/>
                <w:sz w:val="20"/>
                <w:szCs w:val="20"/>
                <w:lang w:val="en-AU" w:eastAsia="en-AU"/>
              </w:rPr>
              <w:t>) </w:t>
            </w:r>
          </w:p>
          <w:p w14:paraId="58EF5B07" w14:textId="77777777" w:rsidR="00765C14" w:rsidRPr="00765C14" w:rsidRDefault="00765C14" w:rsidP="00765C14">
            <w:pPr>
              <w:spacing w:after="0" w:line="240" w:lineRule="auto"/>
              <w:textAlignment w:val="baseline"/>
              <w:rPr>
                <w:rFonts w:ascii="Times New Roman" w:eastAsia="Times New Roman" w:hAnsi="Times New Roman" w:cs="Times New Roman"/>
                <w:color w:val="000000"/>
                <w:sz w:val="20"/>
                <w:szCs w:val="20"/>
                <w:lang w:val="en-AU" w:eastAsia="en-AU"/>
              </w:rPr>
            </w:pPr>
            <w:r w:rsidRPr="00765C14">
              <w:rPr>
                <w:rFonts w:ascii="Arial" w:eastAsia="Times New Roman" w:hAnsi="Arial" w:cs="Arial"/>
                <w:color w:val="000000"/>
                <w:sz w:val="20"/>
                <w:szCs w:val="20"/>
                <w:lang w:val="en-AU" w:eastAsia="en-AU"/>
              </w:rPr>
              <w:t> </w:t>
            </w:r>
          </w:p>
        </w:tc>
      </w:tr>
    </w:tbl>
    <w:p w14:paraId="72CA8FD5" w14:textId="77777777" w:rsidR="00765C14" w:rsidRPr="00765C14" w:rsidRDefault="00765C14" w:rsidP="00765C14">
      <w:pPr>
        <w:spacing w:after="0" w:line="240" w:lineRule="auto"/>
        <w:textAlignment w:val="baseline"/>
        <w:rPr>
          <w:rFonts w:ascii="&amp;quot" w:eastAsia="Times New Roman" w:hAnsi="&amp;quot" w:cs="Times New Roman"/>
          <w:color w:val="000000"/>
          <w:sz w:val="20"/>
          <w:szCs w:val="20"/>
          <w:lang w:val="en-AU" w:eastAsia="en-AU"/>
        </w:rPr>
      </w:pPr>
      <w:r w:rsidRPr="00765C14">
        <w:rPr>
          <w:rFonts w:ascii="Arial" w:eastAsia="Times New Roman" w:hAnsi="Arial" w:cs="Arial"/>
          <w:color w:val="000000"/>
          <w:sz w:val="20"/>
          <w:szCs w:val="20"/>
          <w:lang w:val="en-AU" w:eastAsia="en-AU"/>
        </w:rPr>
        <w:t> </w:t>
      </w:r>
    </w:p>
    <w:p w14:paraId="5FFCE22D" w14:textId="77777777" w:rsidR="00765C14" w:rsidRPr="00765C14" w:rsidRDefault="00765C14" w:rsidP="00765C14">
      <w:pPr>
        <w:spacing w:after="0" w:line="240" w:lineRule="auto"/>
        <w:textAlignment w:val="baseline"/>
        <w:rPr>
          <w:rFonts w:ascii="&amp;quot" w:eastAsia="Times New Roman" w:hAnsi="&amp;quot" w:cs="Times New Roman"/>
          <w:color w:val="000000"/>
          <w:sz w:val="20"/>
          <w:szCs w:val="20"/>
          <w:lang w:val="en-AU" w:eastAsia="en-AU"/>
        </w:rPr>
      </w:pPr>
      <w:r w:rsidRPr="00765C14">
        <w:rPr>
          <w:rFonts w:ascii="Arial" w:eastAsia="Times New Roman" w:hAnsi="Arial" w:cs="Arial"/>
          <w:color w:val="000000"/>
          <w:sz w:val="20"/>
          <w:szCs w:val="20"/>
          <w:lang w:val="en-AU" w:eastAsia="en-AU"/>
        </w:rPr>
        <w:t> </w:t>
      </w:r>
    </w:p>
    <w:p w14:paraId="037DC5AC" w14:textId="77777777" w:rsidR="00765C14" w:rsidRPr="00765C14" w:rsidRDefault="00765C14" w:rsidP="00765C14">
      <w:pPr>
        <w:spacing w:after="0" w:line="240" w:lineRule="auto"/>
        <w:ind w:firstLine="4530"/>
        <w:textAlignment w:val="baseline"/>
        <w:rPr>
          <w:rFonts w:ascii="&amp;quot" w:eastAsia="Times New Roman" w:hAnsi="&amp;quot" w:cs="Times New Roman"/>
          <w:color w:val="000000"/>
          <w:sz w:val="20"/>
          <w:szCs w:val="20"/>
          <w:lang w:val="en-AU" w:eastAsia="en-AU"/>
        </w:rPr>
      </w:pPr>
      <w:r w:rsidRPr="00765C14">
        <w:rPr>
          <w:rFonts w:ascii="Arial" w:eastAsia="Times New Roman" w:hAnsi="Arial" w:cs="Arial"/>
          <w:color w:val="000000"/>
          <w:sz w:val="20"/>
          <w:szCs w:val="20"/>
          <w:lang w:val="en-AU" w:eastAsia="en-AU"/>
        </w:rPr>
        <w:t> </w:t>
      </w:r>
    </w:p>
    <w:p w14:paraId="0B150B7D" w14:textId="77777777" w:rsidR="00765C14" w:rsidRPr="00765C14" w:rsidRDefault="00765C14" w:rsidP="00765C14">
      <w:pPr>
        <w:spacing w:after="0" w:line="240" w:lineRule="auto"/>
        <w:textAlignment w:val="baseline"/>
        <w:rPr>
          <w:rFonts w:ascii="&amp;quot" w:eastAsia="Times New Roman" w:hAnsi="&amp;quot" w:cs="Times New Roman"/>
          <w:color w:val="000000"/>
          <w:sz w:val="20"/>
          <w:szCs w:val="20"/>
          <w:lang w:val="en-AU" w:eastAsia="en-AU"/>
        </w:rPr>
      </w:pPr>
      <w:r w:rsidRPr="00765C14">
        <w:rPr>
          <w:rFonts w:ascii="Arial" w:eastAsia="Times New Roman" w:hAnsi="Arial" w:cs="Arial"/>
          <w:color w:val="000000"/>
          <w:sz w:val="20"/>
          <w:szCs w:val="20"/>
          <w:lang w:val="en-AU" w:eastAsia="en-AU"/>
        </w:rPr>
        <w:t>Signature </w:t>
      </w:r>
    </w:p>
    <w:p w14:paraId="41667022" w14:textId="77777777" w:rsidR="00765C14" w:rsidRPr="00765C14" w:rsidRDefault="00765C14" w:rsidP="00765C14">
      <w:pPr>
        <w:spacing w:after="0" w:line="240" w:lineRule="auto"/>
        <w:textAlignment w:val="baseline"/>
        <w:rPr>
          <w:rFonts w:ascii="&amp;quot" w:eastAsia="Times New Roman" w:hAnsi="&amp;quot" w:cs="Times New Roman"/>
          <w:color w:val="000000"/>
          <w:sz w:val="20"/>
          <w:szCs w:val="20"/>
          <w:lang w:val="en-AU" w:eastAsia="en-AU"/>
        </w:rPr>
      </w:pPr>
      <w:r w:rsidRPr="00765C14">
        <w:rPr>
          <w:rFonts w:ascii="Arial" w:eastAsia="Times New Roman" w:hAnsi="Arial" w:cs="Arial"/>
          <w:color w:val="000000"/>
          <w:sz w:val="20"/>
          <w:szCs w:val="20"/>
          <w:lang w:val="en-AU" w:eastAsia="en-AU"/>
        </w:rPr>
        <w:t> </w:t>
      </w:r>
    </w:p>
    <w:p w14:paraId="11E8AB43" w14:textId="77777777" w:rsidR="00765C14" w:rsidRPr="00765C14" w:rsidRDefault="00765C14" w:rsidP="00765C14">
      <w:pPr>
        <w:spacing w:after="0" w:line="240" w:lineRule="auto"/>
        <w:ind w:firstLine="4530"/>
        <w:textAlignment w:val="baseline"/>
        <w:rPr>
          <w:rFonts w:ascii="&amp;quot" w:eastAsia="Times New Roman" w:hAnsi="&amp;quot" w:cs="Times New Roman"/>
          <w:color w:val="000000"/>
          <w:sz w:val="20"/>
          <w:szCs w:val="20"/>
          <w:lang w:val="en-AU" w:eastAsia="en-AU"/>
        </w:rPr>
      </w:pPr>
      <w:r w:rsidRPr="00765C14">
        <w:rPr>
          <w:rFonts w:ascii="Arial" w:eastAsia="Times New Roman" w:hAnsi="Arial" w:cs="Arial"/>
          <w:color w:val="000000"/>
          <w:sz w:val="20"/>
          <w:szCs w:val="20"/>
          <w:lang w:val="en-AU" w:eastAsia="en-AU"/>
        </w:rPr>
        <w:t> </w:t>
      </w:r>
    </w:p>
    <w:p w14:paraId="25FED3D3" w14:textId="77777777" w:rsidR="00765C14" w:rsidRPr="00765C14" w:rsidRDefault="00765C14" w:rsidP="00765C14">
      <w:pPr>
        <w:spacing w:after="0" w:line="240" w:lineRule="auto"/>
        <w:textAlignment w:val="baseline"/>
        <w:rPr>
          <w:rFonts w:ascii="&amp;quot" w:eastAsia="Times New Roman" w:hAnsi="&amp;quot" w:cs="Times New Roman"/>
          <w:color w:val="000000"/>
          <w:sz w:val="20"/>
          <w:szCs w:val="20"/>
          <w:lang w:val="en-AU" w:eastAsia="en-AU"/>
        </w:rPr>
      </w:pPr>
      <w:r w:rsidRPr="00765C14">
        <w:rPr>
          <w:rFonts w:ascii="Arial" w:eastAsia="Times New Roman" w:hAnsi="Arial" w:cs="Arial"/>
          <w:color w:val="000000"/>
          <w:sz w:val="20"/>
          <w:szCs w:val="20"/>
          <w:lang w:val="en-AU" w:eastAsia="en-AU"/>
        </w:rPr>
        <w:t>Print full name </w:t>
      </w:r>
    </w:p>
    <w:p w14:paraId="3C111F1E" w14:textId="77777777" w:rsidR="00765C14" w:rsidRPr="00765C14" w:rsidRDefault="00765C14" w:rsidP="00765C14">
      <w:pPr>
        <w:spacing w:after="0" w:line="240" w:lineRule="auto"/>
        <w:textAlignment w:val="baseline"/>
        <w:rPr>
          <w:rFonts w:ascii="&amp;quot" w:eastAsia="Times New Roman" w:hAnsi="&amp;quot" w:cs="Times New Roman"/>
          <w:color w:val="000000"/>
          <w:sz w:val="20"/>
          <w:szCs w:val="20"/>
          <w:lang w:val="en-AU" w:eastAsia="en-AU"/>
        </w:rPr>
      </w:pPr>
      <w:r w:rsidRPr="00765C14">
        <w:rPr>
          <w:rFonts w:ascii="Arial" w:eastAsia="Times New Roman" w:hAnsi="Arial" w:cs="Arial"/>
          <w:color w:val="000000"/>
          <w:sz w:val="20"/>
          <w:szCs w:val="20"/>
          <w:lang w:val="en-AU" w:eastAsia="en-AU"/>
        </w:rPr>
        <w:t> </w:t>
      </w:r>
    </w:p>
    <w:p w14:paraId="77E39717" w14:textId="77777777" w:rsidR="00765C14" w:rsidRPr="00765C14" w:rsidRDefault="00765C14" w:rsidP="00765C14">
      <w:pPr>
        <w:spacing w:after="0" w:line="240" w:lineRule="auto"/>
        <w:textAlignment w:val="baseline"/>
        <w:rPr>
          <w:rFonts w:ascii="&amp;quot" w:eastAsia="Times New Roman" w:hAnsi="&amp;quot" w:cs="Times New Roman"/>
          <w:color w:val="000000"/>
          <w:sz w:val="20"/>
          <w:szCs w:val="20"/>
          <w:lang w:val="en-AU" w:eastAsia="en-AU"/>
        </w:rPr>
      </w:pPr>
      <w:r w:rsidRPr="00765C14">
        <w:rPr>
          <w:rFonts w:ascii="Arial" w:eastAsia="Times New Roman" w:hAnsi="Arial" w:cs="Arial"/>
          <w:color w:val="000000"/>
          <w:sz w:val="20"/>
          <w:szCs w:val="20"/>
          <w:lang w:val="en-AU" w:eastAsia="en-AU"/>
        </w:rPr>
        <w:t> </w:t>
      </w:r>
    </w:p>
    <w:p w14:paraId="71283B59" w14:textId="77777777" w:rsidR="00765C14" w:rsidRPr="00765C14" w:rsidRDefault="00765C14" w:rsidP="00765C14">
      <w:pPr>
        <w:spacing w:after="0" w:line="240" w:lineRule="auto"/>
        <w:textAlignment w:val="baseline"/>
        <w:rPr>
          <w:rFonts w:ascii="&amp;quot" w:eastAsia="Times New Roman" w:hAnsi="&amp;quot" w:cs="Times New Roman"/>
          <w:color w:val="000000"/>
          <w:sz w:val="20"/>
          <w:szCs w:val="20"/>
          <w:lang w:val="en-AU" w:eastAsia="en-AU"/>
        </w:rPr>
      </w:pPr>
      <w:r w:rsidRPr="00765C14">
        <w:rPr>
          <w:rFonts w:ascii="Arial" w:eastAsia="Times New Roman" w:hAnsi="Arial" w:cs="Arial"/>
          <w:color w:val="000000"/>
          <w:sz w:val="20"/>
          <w:szCs w:val="20"/>
          <w:lang w:val="en-AU" w:eastAsia="en-AU"/>
        </w:rPr>
        <w:t> </w:t>
      </w:r>
    </w:p>
    <w:tbl>
      <w:tblPr>
        <w:tblW w:w="9765" w:type="dxa"/>
        <w:tblCellMar>
          <w:left w:w="0" w:type="dxa"/>
          <w:right w:w="0" w:type="dxa"/>
        </w:tblCellMar>
        <w:tblLook w:val="04A0" w:firstRow="1" w:lastRow="0" w:firstColumn="1" w:lastColumn="0" w:noHBand="0" w:noVBand="1"/>
      </w:tblPr>
      <w:tblGrid>
        <w:gridCol w:w="4882"/>
        <w:gridCol w:w="4883"/>
      </w:tblGrid>
      <w:tr w:rsidR="00765C14" w:rsidRPr="00765C14" w14:paraId="09135413" w14:textId="77777777" w:rsidTr="00906021">
        <w:tc>
          <w:tcPr>
            <w:tcW w:w="4860" w:type="dxa"/>
            <w:shd w:val="clear" w:color="auto" w:fill="auto"/>
            <w:hideMark/>
          </w:tcPr>
          <w:p w14:paraId="2F79B80C" w14:textId="3B42DB8C" w:rsidR="00765C14" w:rsidRPr="00765C14" w:rsidRDefault="00765C14" w:rsidP="00765C14">
            <w:pPr>
              <w:spacing w:after="0" w:line="240" w:lineRule="auto"/>
              <w:textAlignment w:val="baseline"/>
              <w:rPr>
                <w:rFonts w:ascii="Times New Roman" w:eastAsia="Times New Roman" w:hAnsi="Times New Roman" w:cs="Times New Roman"/>
                <w:color w:val="000000"/>
                <w:sz w:val="20"/>
                <w:szCs w:val="20"/>
                <w:lang w:val="en-AU" w:eastAsia="en-AU"/>
              </w:rPr>
            </w:pPr>
            <w:r w:rsidRPr="00765C14">
              <w:rPr>
                <w:rFonts w:ascii="Arial" w:eastAsia="Times New Roman" w:hAnsi="Arial" w:cs="Arial"/>
                <w:b/>
                <w:bCs/>
                <w:color w:val="000000"/>
                <w:sz w:val="20"/>
                <w:szCs w:val="20"/>
                <w:lang w:val="en-AU" w:eastAsia="en-AU"/>
              </w:rPr>
              <w:t>Executed</w:t>
            </w:r>
            <w:r w:rsidRPr="00765C14">
              <w:rPr>
                <w:rFonts w:ascii="Arial" w:eastAsia="Times New Roman" w:hAnsi="Arial" w:cs="Arial"/>
                <w:color w:val="000000"/>
                <w:sz w:val="20"/>
                <w:szCs w:val="20"/>
                <w:lang w:val="en-AU" w:eastAsia="en-AU"/>
              </w:rPr>
              <w:t xml:space="preserve"> by </w:t>
            </w:r>
            <w:r w:rsidR="00775A2E">
              <w:rPr>
                <w:rFonts w:ascii="Arial" w:eastAsia="Times New Roman" w:hAnsi="Arial" w:cs="Arial"/>
                <w:color w:val="000000"/>
                <w:sz w:val="20"/>
                <w:szCs w:val="20"/>
                <w:lang w:val="en-AU" w:eastAsia="en-AU"/>
              </w:rPr>
              <w:br/>
            </w:r>
            <w:proofErr w:type="spellStart"/>
            <w:r w:rsidRPr="00765C14">
              <w:rPr>
                <w:rFonts w:ascii="Arial" w:eastAsia="Times New Roman" w:hAnsi="Arial" w:cs="Arial"/>
                <w:color w:val="000000"/>
                <w:sz w:val="20"/>
                <w:szCs w:val="20"/>
                <w:lang w:val="en-AU" w:eastAsia="en-AU"/>
              </w:rPr>
              <w:t>by</w:t>
            </w:r>
            <w:proofErr w:type="spellEnd"/>
            <w:r w:rsidRPr="00765C14">
              <w:rPr>
                <w:rFonts w:ascii="Arial" w:eastAsia="Times New Roman" w:hAnsi="Arial" w:cs="Arial"/>
                <w:color w:val="000000"/>
                <w:sz w:val="20"/>
                <w:szCs w:val="20"/>
                <w:lang w:val="en-AU" w:eastAsia="en-AU"/>
              </w:rPr>
              <w:t xml:space="preserve"> its duly authorised representative: </w:t>
            </w:r>
          </w:p>
        </w:tc>
        <w:tc>
          <w:tcPr>
            <w:tcW w:w="4860" w:type="dxa"/>
            <w:shd w:val="clear" w:color="auto" w:fill="auto"/>
            <w:hideMark/>
          </w:tcPr>
          <w:p w14:paraId="6B9681CB" w14:textId="77777777" w:rsidR="00765C14" w:rsidRPr="00765C14" w:rsidRDefault="00765C14" w:rsidP="00765C14">
            <w:pPr>
              <w:spacing w:after="0" w:line="240" w:lineRule="auto"/>
              <w:textAlignment w:val="baseline"/>
              <w:rPr>
                <w:rFonts w:ascii="Times New Roman" w:eastAsia="Times New Roman" w:hAnsi="Times New Roman" w:cs="Times New Roman"/>
                <w:color w:val="000000"/>
                <w:sz w:val="20"/>
                <w:szCs w:val="20"/>
                <w:lang w:val="en-AU" w:eastAsia="en-AU"/>
              </w:rPr>
            </w:pPr>
            <w:r w:rsidRPr="00765C14">
              <w:rPr>
                <w:rFonts w:ascii="Arial" w:eastAsia="Times New Roman" w:hAnsi="Arial" w:cs="Arial"/>
                <w:color w:val="000000"/>
                <w:sz w:val="20"/>
                <w:szCs w:val="20"/>
                <w:lang w:val="en-AU" w:eastAsia="en-AU"/>
              </w:rPr>
              <w:t>) </w:t>
            </w:r>
          </w:p>
          <w:p w14:paraId="07FE35FF" w14:textId="77777777" w:rsidR="00765C14" w:rsidRPr="00765C14" w:rsidRDefault="00765C14" w:rsidP="00765C14">
            <w:pPr>
              <w:spacing w:after="0" w:line="240" w:lineRule="auto"/>
              <w:textAlignment w:val="baseline"/>
              <w:rPr>
                <w:rFonts w:ascii="Times New Roman" w:eastAsia="Times New Roman" w:hAnsi="Times New Roman" w:cs="Times New Roman"/>
                <w:color w:val="000000"/>
                <w:sz w:val="20"/>
                <w:szCs w:val="20"/>
                <w:lang w:val="en-AU" w:eastAsia="en-AU"/>
              </w:rPr>
            </w:pPr>
            <w:r w:rsidRPr="00765C14">
              <w:rPr>
                <w:rFonts w:ascii="Arial" w:eastAsia="Times New Roman" w:hAnsi="Arial" w:cs="Arial"/>
                <w:color w:val="000000"/>
                <w:sz w:val="20"/>
                <w:szCs w:val="20"/>
                <w:lang w:val="en-AU" w:eastAsia="en-AU"/>
              </w:rPr>
              <w:t>) </w:t>
            </w:r>
          </w:p>
          <w:p w14:paraId="3E6A24D2" w14:textId="77777777" w:rsidR="00765C14" w:rsidRPr="00765C14" w:rsidRDefault="00765C14" w:rsidP="00765C14">
            <w:pPr>
              <w:spacing w:after="0" w:line="240" w:lineRule="auto"/>
              <w:textAlignment w:val="baseline"/>
              <w:rPr>
                <w:rFonts w:ascii="Times New Roman" w:eastAsia="Times New Roman" w:hAnsi="Times New Roman" w:cs="Times New Roman"/>
                <w:color w:val="000000"/>
                <w:sz w:val="20"/>
                <w:szCs w:val="20"/>
                <w:lang w:val="en-AU" w:eastAsia="en-AU"/>
              </w:rPr>
            </w:pPr>
            <w:r w:rsidRPr="00765C14">
              <w:rPr>
                <w:rFonts w:ascii="Arial" w:eastAsia="Times New Roman" w:hAnsi="Arial" w:cs="Arial"/>
                <w:color w:val="000000"/>
                <w:sz w:val="20"/>
                <w:szCs w:val="20"/>
                <w:lang w:val="en-AU" w:eastAsia="en-AU"/>
              </w:rPr>
              <w:t> </w:t>
            </w:r>
          </w:p>
        </w:tc>
      </w:tr>
    </w:tbl>
    <w:p w14:paraId="458D10D4" w14:textId="77777777" w:rsidR="00765C14" w:rsidRPr="00765C14" w:rsidRDefault="00765C14" w:rsidP="00765C14">
      <w:pPr>
        <w:spacing w:after="0" w:line="240" w:lineRule="auto"/>
        <w:textAlignment w:val="baseline"/>
        <w:rPr>
          <w:rFonts w:ascii="&amp;quot" w:eastAsia="Times New Roman" w:hAnsi="&amp;quot" w:cs="Times New Roman"/>
          <w:color w:val="000000"/>
          <w:sz w:val="20"/>
          <w:szCs w:val="20"/>
          <w:lang w:val="en-AU" w:eastAsia="en-AU"/>
        </w:rPr>
      </w:pPr>
      <w:r w:rsidRPr="00765C14">
        <w:rPr>
          <w:rFonts w:ascii="Arial" w:eastAsia="Times New Roman" w:hAnsi="Arial" w:cs="Arial"/>
          <w:color w:val="000000"/>
          <w:sz w:val="20"/>
          <w:szCs w:val="20"/>
          <w:lang w:val="en-AU" w:eastAsia="en-AU"/>
        </w:rPr>
        <w:t> </w:t>
      </w:r>
    </w:p>
    <w:p w14:paraId="4FCB6A22" w14:textId="77777777" w:rsidR="00765C14" w:rsidRPr="00765C14" w:rsidRDefault="00765C14" w:rsidP="00765C14">
      <w:pPr>
        <w:spacing w:after="0" w:line="240" w:lineRule="auto"/>
        <w:textAlignment w:val="baseline"/>
        <w:rPr>
          <w:rFonts w:ascii="&amp;quot" w:eastAsia="Times New Roman" w:hAnsi="&amp;quot" w:cs="Times New Roman"/>
          <w:color w:val="000000"/>
          <w:sz w:val="20"/>
          <w:szCs w:val="20"/>
          <w:lang w:val="en-AU" w:eastAsia="en-AU"/>
        </w:rPr>
      </w:pPr>
      <w:r w:rsidRPr="00765C14">
        <w:rPr>
          <w:rFonts w:ascii="Arial" w:eastAsia="Times New Roman" w:hAnsi="Arial" w:cs="Arial"/>
          <w:color w:val="000000"/>
          <w:sz w:val="20"/>
          <w:szCs w:val="20"/>
          <w:lang w:val="en-AU" w:eastAsia="en-AU"/>
        </w:rPr>
        <w:t> </w:t>
      </w:r>
    </w:p>
    <w:p w14:paraId="49B38161" w14:textId="77777777" w:rsidR="00765C14" w:rsidRPr="00765C14" w:rsidRDefault="00765C14" w:rsidP="00765C14">
      <w:pPr>
        <w:spacing w:after="0" w:line="240" w:lineRule="auto"/>
        <w:ind w:firstLine="4530"/>
        <w:textAlignment w:val="baseline"/>
        <w:rPr>
          <w:rFonts w:ascii="&amp;quot" w:eastAsia="Times New Roman" w:hAnsi="&amp;quot" w:cs="Times New Roman"/>
          <w:color w:val="000000"/>
          <w:sz w:val="20"/>
          <w:szCs w:val="20"/>
          <w:lang w:val="en-AU" w:eastAsia="en-AU"/>
        </w:rPr>
      </w:pPr>
      <w:r w:rsidRPr="00765C14">
        <w:rPr>
          <w:rFonts w:ascii="Arial" w:eastAsia="Times New Roman" w:hAnsi="Arial" w:cs="Arial"/>
          <w:color w:val="000000"/>
          <w:sz w:val="20"/>
          <w:szCs w:val="20"/>
          <w:lang w:val="en-AU" w:eastAsia="en-AU"/>
        </w:rPr>
        <w:t> </w:t>
      </w:r>
    </w:p>
    <w:p w14:paraId="067736B7" w14:textId="77777777" w:rsidR="00765C14" w:rsidRPr="00765C14" w:rsidRDefault="00765C14" w:rsidP="00765C14">
      <w:pPr>
        <w:spacing w:after="0" w:line="240" w:lineRule="auto"/>
        <w:textAlignment w:val="baseline"/>
        <w:rPr>
          <w:rFonts w:ascii="&amp;quot" w:eastAsia="Times New Roman" w:hAnsi="&amp;quot" w:cs="Times New Roman"/>
          <w:color w:val="000000"/>
          <w:sz w:val="20"/>
          <w:szCs w:val="20"/>
          <w:lang w:val="en-AU" w:eastAsia="en-AU"/>
        </w:rPr>
      </w:pPr>
      <w:r w:rsidRPr="00765C14">
        <w:rPr>
          <w:rFonts w:ascii="Arial" w:eastAsia="Times New Roman" w:hAnsi="Arial" w:cs="Arial"/>
          <w:color w:val="000000"/>
          <w:sz w:val="20"/>
          <w:szCs w:val="20"/>
          <w:lang w:val="en-AU" w:eastAsia="en-AU"/>
        </w:rPr>
        <w:t>Signature </w:t>
      </w:r>
    </w:p>
    <w:p w14:paraId="267AC11B" w14:textId="77777777" w:rsidR="00765C14" w:rsidRPr="00765C14" w:rsidRDefault="00765C14" w:rsidP="00765C14">
      <w:pPr>
        <w:spacing w:after="0" w:line="240" w:lineRule="auto"/>
        <w:textAlignment w:val="baseline"/>
        <w:rPr>
          <w:rFonts w:ascii="&amp;quot" w:eastAsia="Times New Roman" w:hAnsi="&amp;quot" w:cs="Times New Roman"/>
          <w:color w:val="000000"/>
          <w:sz w:val="20"/>
          <w:szCs w:val="20"/>
          <w:lang w:val="en-AU" w:eastAsia="en-AU"/>
        </w:rPr>
      </w:pPr>
      <w:r w:rsidRPr="00765C14">
        <w:rPr>
          <w:rFonts w:ascii="Arial" w:eastAsia="Times New Roman" w:hAnsi="Arial" w:cs="Arial"/>
          <w:color w:val="000000"/>
          <w:sz w:val="20"/>
          <w:szCs w:val="20"/>
          <w:lang w:val="en-AU" w:eastAsia="en-AU"/>
        </w:rPr>
        <w:t> </w:t>
      </w:r>
    </w:p>
    <w:p w14:paraId="4E4EEC3E" w14:textId="77777777" w:rsidR="00765C14" w:rsidRPr="00765C14" w:rsidRDefault="00765C14" w:rsidP="00765C14">
      <w:pPr>
        <w:spacing w:after="0" w:line="240" w:lineRule="auto"/>
        <w:ind w:firstLine="4530"/>
        <w:textAlignment w:val="baseline"/>
        <w:rPr>
          <w:rFonts w:ascii="&amp;quot" w:eastAsia="Times New Roman" w:hAnsi="&amp;quot" w:cs="Times New Roman"/>
          <w:color w:val="000000"/>
          <w:sz w:val="20"/>
          <w:szCs w:val="20"/>
          <w:lang w:val="en-AU" w:eastAsia="en-AU"/>
        </w:rPr>
      </w:pPr>
      <w:r w:rsidRPr="00765C14">
        <w:rPr>
          <w:rFonts w:ascii="Arial" w:eastAsia="Times New Roman" w:hAnsi="Arial" w:cs="Arial"/>
          <w:color w:val="000000"/>
          <w:sz w:val="20"/>
          <w:szCs w:val="20"/>
          <w:lang w:val="en-AU" w:eastAsia="en-AU"/>
        </w:rPr>
        <w:t> </w:t>
      </w:r>
    </w:p>
    <w:p w14:paraId="44C9F2A5" w14:textId="77777777" w:rsidR="00765C14" w:rsidRPr="00765C14" w:rsidRDefault="00765C14" w:rsidP="00765C14">
      <w:pPr>
        <w:spacing w:after="0" w:line="240" w:lineRule="auto"/>
        <w:textAlignment w:val="baseline"/>
        <w:rPr>
          <w:rFonts w:ascii="&amp;quot" w:eastAsia="Times New Roman" w:hAnsi="&amp;quot" w:cs="Times New Roman"/>
          <w:color w:val="000000"/>
          <w:sz w:val="20"/>
          <w:szCs w:val="20"/>
          <w:lang w:val="en-AU" w:eastAsia="en-AU"/>
        </w:rPr>
      </w:pPr>
      <w:r w:rsidRPr="00765C14">
        <w:rPr>
          <w:rFonts w:ascii="Arial" w:eastAsia="Times New Roman" w:hAnsi="Arial" w:cs="Arial"/>
          <w:color w:val="000000"/>
          <w:sz w:val="20"/>
          <w:szCs w:val="20"/>
          <w:lang w:val="en-AU" w:eastAsia="en-AU"/>
        </w:rPr>
        <w:t>Print full name </w:t>
      </w:r>
    </w:p>
    <w:p w14:paraId="126E81E8" w14:textId="77777777" w:rsidR="00765C14" w:rsidRPr="00765C14" w:rsidRDefault="00765C14" w:rsidP="00765C14">
      <w:pPr>
        <w:spacing w:after="0" w:line="240" w:lineRule="auto"/>
        <w:textAlignment w:val="baseline"/>
        <w:rPr>
          <w:rFonts w:ascii="&amp;quot" w:eastAsia="Times New Roman" w:hAnsi="&amp;quot" w:cs="Times New Roman"/>
          <w:color w:val="000000"/>
          <w:sz w:val="20"/>
          <w:szCs w:val="20"/>
          <w:lang w:val="en-AU" w:eastAsia="en-AU"/>
        </w:rPr>
      </w:pPr>
      <w:r w:rsidRPr="00765C14">
        <w:rPr>
          <w:rFonts w:ascii="Arial" w:eastAsia="Times New Roman" w:hAnsi="Arial" w:cs="Arial"/>
          <w:color w:val="000000"/>
          <w:sz w:val="20"/>
          <w:szCs w:val="20"/>
          <w:lang w:val="en-AU" w:eastAsia="en-AU"/>
        </w:rPr>
        <w:t> </w:t>
      </w:r>
    </w:p>
    <w:p w14:paraId="31F3832B" w14:textId="77777777" w:rsidR="001A66A3" w:rsidRPr="00765C14" w:rsidRDefault="001A66A3">
      <w:pPr>
        <w:rPr>
          <w:rFonts w:ascii="Arial" w:hAnsi="Arial" w:cs="Arial"/>
          <w:sz w:val="20"/>
          <w:szCs w:val="20"/>
        </w:rPr>
      </w:pPr>
    </w:p>
    <w:p w14:paraId="197AEF19" w14:textId="77777777" w:rsidR="001A66A3" w:rsidRPr="00765C14" w:rsidRDefault="001A66A3">
      <w:pPr>
        <w:rPr>
          <w:rFonts w:ascii="Arial" w:hAnsi="Arial" w:cs="Arial"/>
          <w:sz w:val="20"/>
          <w:szCs w:val="20"/>
        </w:rPr>
      </w:pPr>
    </w:p>
    <w:sectPr w:rsidR="001A66A3" w:rsidRPr="00765C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1529B" w14:textId="77777777" w:rsidR="00E16DF8" w:rsidRDefault="00E16DF8" w:rsidP="00E64F2F">
      <w:pPr>
        <w:spacing w:after="0" w:line="240" w:lineRule="auto"/>
      </w:pPr>
      <w:r>
        <w:separator/>
      </w:r>
    </w:p>
  </w:endnote>
  <w:endnote w:type="continuationSeparator" w:id="0">
    <w:p w14:paraId="53B5678D" w14:textId="77777777" w:rsidR="00E16DF8" w:rsidRDefault="00E16DF8" w:rsidP="00E6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CBE21" w14:textId="77777777" w:rsidR="00E16DF8" w:rsidRDefault="00E16DF8" w:rsidP="00E64F2F">
      <w:pPr>
        <w:spacing w:after="0" w:line="240" w:lineRule="auto"/>
      </w:pPr>
      <w:r>
        <w:separator/>
      </w:r>
    </w:p>
  </w:footnote>
  <w:footnote w:type="continuationSeparator" w:id="0">
    <w:p w14:paraId="216D4249" w14:textId="77777777" w:rsidR="00E16DF8" w:rsidRDefault="00E16DF8" w:rsidP="00E64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C0C09"/>
    <w:multiLevelType w:val="hybridMultilevel"/>
    <w:tmpl w:val="137AAD64"/>
    <w:lvl w:ilvl="0" w:tplc="24509A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11A63ED"/>
    <w:multiLevelType w:val="hybridMultilevel"/>
    <w:tmpl w:val="9236C4F4"/>
    <w:lvl w:ilvl="0" w:tplc="5B845580">
      <w:start w:val="1"/>
      <w:numFmt w:val="lowerRoman"/>
      <w:lvlText w:val="(%1)"/>
      <w:lvlJc w:val="left"/>
      <w:pPr>
        <w:ind w:left="1800" w:hanging="360"/>
      </w:pPr>
      <w:rPr>
        <w:rFonts w:asciiTheme="minorHAnsi" w:eastAsiaTheme="minorHAnsi" w:hAnsiTheme="minorHAnsi" w:cstheme="minorBidi"/>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0F02ECE"/>
    <w:rsid w:val="000638C9"/>
    <w:rsid w:val="00063FC8"/>
    <w:rsid w:val="0009161B"/>
    <w:rsid w:val="000A0A7B"/>
    <w:rsid w:val="000C7BCE"/>
    <w:rsid w:val="001A66A3"/>
    <w:rsid w:val="001D79D0"/>
    <w:rsid w:val="002016ED"/>
    <w:rsid w:val="002335BD"/>
    <w:rsid w:val="00255843"/>
    <w:rsid w:val="002C4CB1"/>
    <w:rsid w:val="002E3D16"/>
    <w:rsid w:val="002F1779"/>
    <w:rsid w:val="00316886"/>
    <w:rsid w:val="003204C9"/>
    <w:rsid w:val="00336B9F"/>
    <w:rsid w:val="003870C6"/>
    <w:rsid w:val="003D097A"/>
    <w:rsid w:val="003E3943"/>
    <w:rsid w:val="003E782D"/>
    <w:rsid w:val="00425870"/>
    <w:rsid w:val="0042644F"/>
    <w:rsid w:val="0043056C"/>
    <w:rsid w:val="004A2CA5"/>
    <w:rsid w:val="00511F0B"/>
    <w:rsid w:val="00531118"/>
    <w:rsid w:val="00540F2D"/>
    <w:rsid w:val="005900CC"/>
    <w:rsid w:val="00591ED8"/>
    <w:rsid w:val="0059468D"/>
    <w:rsid w:val="005A7FA4"/>
    <w:rsid w:val="00602672"/>
    <w:rsid w:val="0063686D"/>
    <w:rsid w:val="00674FD0"/>
    <w:rsid w:val="00692928"/>
    <w:rsid w:val="00694F58"/>
    <w:rsid w:val="00710AF1"/>
    <w:rsid w:val="00725D71"/>
    <w:rsid w:val="00765C14"/>
    <w:rsid w:val="00775A2E"/>
    <w:rsid w:val="0078721F"/>
    <w:rsid w:val="007A5BC5"/>
    <w:rsid w:val="007C7A6B"/>
    <w:rsid w:val="007D34AB"/>
    <w:rsid w:val="00807D7D"/>
    <w:rsid w:val="008175F3"/>
    <w:rsid w:val="00852EA5"/>
    <w:rsid w:val="008A727E"/>
    <w:rsid w:val="0090236A"/>
    <w:rsid w:val="00906021"/>
    <w:rsid w:val="00940EF8"/>
    <w:rsid w:val="0094199C"/>
    <w:rsid w:val="009A50B1"/>
    <w:rsid w:val="009B4FC9"/>
    <w:rsid w:val="00A04F7A"/>
    <w:rsid w:val="00A262C8"/>
    <w:rsid w:val="00A53097"/>
    <w:rsid w:val="00A664CF"/>
    <w:rsid w:val="00B31701"/>
    <w:rsid w:val="00BC2652"/>
    <w:rsid w:val="00C04083"/>
    <w:rsid w:val="00C05C6A"/>
    <w:rsid w:val="00C171E5"/>
    <w:rsid w:val="00C2344B"/>
    <w:rsid w:val="00C30CF6"/>
    <w:rsid w:val="00C61728"/>
    <w:rsid w:val="00C7207E"/>
    <w:rsid w:val="00CB026D"/>
    <w:rsid w:val="00CC52A0"/>
    <w:rsid w:val="00D17724"/>
    <w:rsid w:val="00D1792E"/>
    <w:rsid w:val="00D17971"/>
    <w:rsid w:val="00D32E26"/>
    <w:rsid w:val="00D64294"/>
    <w:rsid w:val="00D67FBE"/>
    <w:rsid w:val="00D73239"/>
    <w:rsid w:val="00D76963"/>
    <w:rsid w:val="00DB2983"/>
    <w:rsid w:val="00DC139D"/>
    <w:rsid w:val="00E07D5E"/>
    <w:rsid w:val="00E16783"/>
    <w:rsid w:val="00E16DF8"/>
    <w:rsid w:val="00E23EDD"/>
    <w:rsid w:val="00E64F2F"/>
    <w:rsid w:val="00E72FAA"/>
    <w:rsid w:val="00ED1654"/>
    <w:rsid w:val="00FA08F4"/>
    <w:rsid w:val="50F0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02ECE"/>
  <w15:docId w15:val="{BF0E99C9-85E5-4824-8110-E2017D9F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90902">
      <w:bodyDiv w:val="1"/>
      <w:marLeft w:val="0"/>
      <w:marRight w:val="0"/>
      <w:marTop w:val="0"/>
      <w:marBottom w:val="0"/>
      <w:divBdr>
        <w:top w:val="none" w:sz="0" w:space="0" w:color="auto"/>
        <w:left w:val="none" w:sz="0" w:space="0" w:color="auto"/>
        <w:bottom w:val="none" w:sz="0" w:space="0" w:color="auto"/>
        <w:right w:val="none" w:sz="0" w:space="0" w:color="auto"/>
      </w:divBdr>
      <w:divsChild>
        <w:div w:id="766190782">
          <w:marLeft w:val="-75"/>
          <w:marRight w:val="0"/>
          <w:marTop w:val="30"/>
          <w:marBottom w:val="30"/>
          <w:divBdr>
            <w:top w:val="none" w:sz="0" w:space="0" w:color="auto"/>
            <w:left w:val="none" w:sz="0" w:space="0" w:color="auto"/>
            <w:bottom w:val="none" w:sz="0" w:space="0" w:color="auto"/>
            <w:right w:val="none" w:sz="0" w:space="0" w:color="auto"/>
          </w:divBdr>
          <w:divsChild>
            <w:div w:id="655451502">
              <w:marLeft w:val="0"/>
              <w:marRight w:val="0"/>
              <w:marTop w:val="0"/>
              <w:marBottom w:val="0"/>
              <w:divBdr>
                <w:top w:val="none" w:sz="0" w:space="0" w:color="auto"/>
                <w:left w:val="none" w:sz="0" w:space="0" w:color="auto"/>
                <w:bottom w:val="none" w:sz="0" w:space="0" w:color="auto"/>
                <w:right w:val="none" w:sz="0" w:space="0" w:color="auto"/>
              </w:divBdr>
              <w:divsChild>
                <w:div w:id="177237731">
                  <w:marLeft w:val="0"/>
                  <w:marRight w:val="0"/>
                  <w:marTop w:val="0"/>
                  <w:marBottom w:val="0"/>
                  <w:divBdr>
                    <w:top w:val="none" w:sz="0" w:space="0" w:color="auto"/>
                    <w:left w:val="none" w:sz="0" w:space="0" w:color="auto"/>
                    <w:bottom w:val="none" w:sz="0" w:space="0" w:color="auto"/>
                    <w:right w:val="none" w:sz="0" w:space="0" w:color="auto"/>
                  </w:divBdr>
                </w:div>
              </w:divsChild>
            </w:div>
            <w:div w:id="721755616">
              <w:marLeft w:val="0"/>
              <w:marRight w:val="0"/>
              <w:marTop w:val="0"/>
              <w:marBottom w:val="0"/>
              <w:divBdr>
                <w:top w:val="none" w:sz="0" w:space="0" w:color="auto"/>
                <w:left w:val="none" w:sz="0" w:space="0" w:color="auto"/>
                <w:bottom w:val="none" w:sz="0" w:space="0" w:color="auto"/>
                <w:right w:val="none" w:sz="0" w:space="0" w:color="auto"/>
              </w:divBdr>
              <w:divsChild>
                <w:div w:id="1354183544">
                  <w:marLeft w:val="0"/>
                  <w:marRight w:val="0"/>
                  <w:marTop w:val="0"/>
                  <w:marBottom w:val="0"/>
                  <w:divBdr>
                    <w:top w:val="none" w:sz="0" w:space="0" w:color="auto"/>
                    <w:left w:val="none" w:sz="0" w:space="0" w:color="auto"/>
                    <w:bottom w:val="none" w:sz="0" w:space="0" w:color="auto"/>
                    <w:right w:val="none" w:sz="0" w:space="0" w:color="auto"/>
                  </w:divBdr>
                </w:div>
                <w:div w:id="473760389">
                  <w:marLeft w:val="0"/>
                  <w:marRight w:val="0"/>
                  <w:marTop w:val="0"/>
                  <w:marBottom w:val="0"/>
                  <w:divBdr>
                    <w:top w:val="none" w:sz="0" w:space="0" w:color="auto"/>
                    <w:left w:val="none" w:sz="0" w:space="0" w:color="auto"/>
                    <w:bottom w:val="none" w:sz="0" w:space="0" w:color="auto"/>
                    <w:right w:val="none" w:sz="0" w:space="0" w:color="auto"/>
                  </w:divBdr>
                </w:div>
                <w:div w:id="9998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7681">
          <w:marLeft w:val="-75"/>
          <w:marRight w:val="0"/>
          <w:marTop w:val="30"/>
          <w:marBottom w:val="30"/>
          <w:divBdr>
            <w:top w:val="none" w:sz="0" w:space="0" w:color="auto"/>
            <w:left w:val="none" w:sz="0" w:space="0" w:color="auto"/>
            <w:bottom w:val="none" w:sz="0" w:space="0" w:color="auto"/>
            <w:right w:val="none" w:sz="0" w:space="0" w:color="auto"/>
          </w:divBdr>
          <w:divsChild>
            <w:div w:id="384767259">
              <w:marLeft w:val="0"/>
              <w:marRight w:val="0"/>
              <w:marTop w:val="0"/>
              <w:marBottom w:val="0"/>
              <w:divBdr>
                <w:top w:val="none" w:sz="0" w:space="0" w:color="auto"/>
                <w:left w:val="none" w:sz="0" w:space="0" w:color="auto"/>
                <w:bottom w:val="none" w:sz="0" w:space="0" w:color="auto"/>
                <w:right w:val="none" w:sz="0" w:space="0" w:color="auto"/>
              </w:divBdr>
              <w:divsChild>
                <w:div w:id="451485522">
                  <w:marLeft w:val="0"/>
                  <w:marRight w:val="0"/>
                  <w:marTop w:val="0"/>
                  <w:marBottom w:val="0"/>
                  <w:divBdr>
                    <w:top w:val="none" w:sz="0" w:space="0" w:color="auto"/>
                    <w:left w:val="none" w:sz="0" w:space="0" w:color="auto"/>
                    <w:bottom w:val="none" w:sz="0" w:space="0" w:color="auto"/>
                    <w:right w:val="none" w:sz="0" w:space="0" w:color="auto"/>
                  </w:divBdr>
                </w:div>
              </w:divsChild>
            </w:div>
            <w:div w:id="369375592">
              <w:marLeft w:val="0"/>
              <w:marRight w:val="0"/>
              <w:marTop w:val="0"/>
              <w:marBottom w:val="0"/>
              <w:divBdr>
                <w:top w:val="none" w:sz="0" w:space="0" w:color="auto"/>
                <w:left w:val="none" w:sz="0" w:space="0" w:color="auto"/>
                <w:bottom w:val="none" w:sz="0" w:space="0" w:color="auto"/>
                <w:right w:val="none" w:sz="0" w:space="0" w:color="auto"/>
              </w:divBdr>
              <w:divsChild>
                <w:div w:id="980766094">
                  <w:marLeft w:val="0"/>
                  <w:marRight w:val="0"/>
                  <w:marTop w:val="0"/>
                  <w:marBottom w:val="0"/>
                  <w:divBdr>
                    <w:top w:val="none" w:sz="0" w:space="0" w:color="auto"/>
                    <w:left w:val="none" w:sz="0" w:space="0" w:color="auto"/>
                    <w:bottom w:val="none" w:sz="0" w:space="0" w:color="auto"/>
                    <w:right w:val="none" w:sz="0" w:space="0" w:color="auto"/>
                  </w:divBdr>
                </w:div>
                <w:div w:id="1568295350">
                  <w:marLeft w:val="0"/>
                  <w:marRight w:val="0"/>
                  <w:marTop w:val="0"/>
                  <w:marBottom w:val="0"/>
                  <w:divBdr>
                    <w:top w:val="none" w:sz="0" w:space="0" w:color="auto"/>
                    <w:left w:val="none" w:sz="0" w:space="0" w:color="auto"/>
                    <w:bottom w:val="none" w:sz="0" w:space="0" w:color="auto"/>
                    <w:right w:val="none" w:sz="0" w:space="0" w:color="auto"/>
                  </w:divBdr>
                </w:div>
                <w:div w:id="15364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6B729E020CE44496776AAE8F7C06AC" ma:contentTypeVersion="12" ma:contentTypeDescription="Create a new document." ma:contentTypeScope="" ma:versionID="b67f32684dc0aa317268ee198d9f736a">
  <xsd:schema xmlns:xsd="http://www.w3.org/2001/XMLSchema" xmlns:xs="http://www.w3.org/2001/XMLSchema" xmlns:p="http://schemas.microsoft.com/office/2006/metadata/properties" xmlns:ns2="5267709f-3405-4cca-83e4-b232e1904b67" xmlns:ns3="e687b596-16c3-4ce4-a010-61d106dfcbdd" targetNamespace="http://schemas.microsoft.com/office/2006/metadata/properties" ma:root="true" ma:fieldsID="25920e5105a0b928ec7318f9c3199f71" ns2:_="" ns3:_="">
    <xsd:import namespace="5267709f-3405-4cca-83e4-b232e1904b67"/>
    <xsd:import namespace="e687b596-16c3-4ce4-a010-61d106dfcb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7709f-3405-4cca-83e4-b232e1904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7b596-16c3-4ce4-a010-61d106dfcbd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267709f-3405-4cca-83e4-b232e1904b6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D4751-AF3F-4113-A3B0-56532DE61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7709f-3405-4cca-83e4-b232e1904b67"/>
    <ds:schemaRef ds:uri="e687b596-16c3-4ce4-a010-61d106dfc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D242F-6F35-48C6-84E4-9C3CB1646317}">
  <ds:schemaRefs>
    <ds:schemaRef ds:uri="http://schemas.microsoft.com/office/2006/metadata/properties"/>
    <ds:schemaRef ds:uri="http://schemas.microsoft.com/office/infopath/2007/PartnerControls"/>
    <ds:schemaRef ds:uri="5267709f-3405-4cca-83e4-b232e1904b67"/>
  </ds:schemaRefs>
</ds:datastoreItem>
</file>

<file path=customXml/itemProps3.xml><?xml version="1.0" encoding="utf-8"?>
<ds:datastoreItem xmlns:ds="http://schemas.openxmlformats.org/officeDocument/2006/customXml" ds:itemID="{28025953-3756-4F91-98D1-D5DBC7BA24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4371</Words>
  <Characters>24219</Characters>
  <Application>Microsoft Office Word</Application>
  <DocSecurity>0</DocSecurity>
  <Lines>448</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Smith</dc:creator>
  <cp:keywords/>
  <dc:description/>
  <cp:lastModifiedBy>Tess Lynch</cp:lastModifiedBy>
  <cp:revision>8</cp:revision>
  <dcterms:created xsi:type="dcterms:W3CDTF">2021-03-01T09:00:00Z</dcterms:created>
  <dcterms:modified xsi:type="dcterms:W3CDTF">2021-03-01T09:04:00Z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0x0101000C6B729E020CE44496776AAE8F7C06AC</vt:lpwstr>
  </property>
  <property fmtid="{D5CDD505-2E9C-101B-9397-08002B2CF9AE}" pid="3" name="ComplianceAssetId">
    <vt:lpwstr/>
  </property>
</Properties>
</file>