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2757" w14:textId="77777777" w:rsidR="00DD6D63" w:rsidRDefault="00656C1C" w:rsidP="002F5AFB">
      <w:pPr>
        <w:pStyle w:val="Spacer-Cover"/>
      </w:pPr>
      <w:r>
        <mc:AlternateContent>
          <mc:Choice Requires="wpg">
            <w:drawing>
              <wp:anchor distT="0" distB="0" distL="114300" distR="114300" simplePos="0" relativeHeight="251665408" behindDoc="0" locked="1" layoutInCell="1" allowOverlap="1" wp14:anchorId="02D698E8" wp14:editId="7DB4B18D">
                <wp:simplePos x="0" y="0"/>
                <wp:positionH relativeFrom="page">
                  <wp:align>left</wp:align>
                </wp:positionH>
                <wp:positionV relativeFrom="page">
                  <wp:align>top</wp:align>
                </wp:positionV>
                <wp:extent cx="2451600" cy="2282400"/>
                <wp:effectExtent l="0" t="0" r="6350" b="3810"/>
                <wp:wrapNone/>
                <wp:docPr id="13" name="Graphic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51600" cy="2282400"/>
                          <a:chOff x="0" y="0"/>
                          <a:chExt cx="3837908" cy="3576550"/>
                        </a:xfrm>
                      </wpg:grpSpPr>
                      <wps:wsp>
                        <wps:cNvPr id="14" name="Graphic 12"/>
                        <wps:cNvSpPr/>
                        <wps:spPr>
                          <a:xfrm>
                            <a:off x="0" y="0"/>
                            <a:ext cx="3837908" cy="3576550"/>
                          </a:xfrm>
                          <a:custGeom>
                            <a:avLst/>
                            <a:gdLst>
                              <a:gd name="connsiteX0" fmla="*/ 3837908 w 3837908"/>
                              <a:gd name="connsiteY0" fmla="*/ 0 h 3576550"/>
                              <a:gd name="connsiteX1" fmla="*/ 3730943 w 3837908"/>
                              <a:gd name="connsiteY1" fmla="*/ 0 h 3576550"/>
                              <a:gd name="connsiteX2" fmla="*/ 89726 w 3837908"/>
                              <a:gd name="connsiteY2" fmla="*/ 3143917 h 3576550"/>
                              <a:gd name="connsiteX3" fmla="*/ 0 w 3837908"/>
                              <a:gd name="connsiteY3" fmla="*/ 3142964 h 3576550"/>
                              <a:gd name="connsiteX4" fmla="*/ 0 w 3837908"/>
                              <a:gd name="connsiteY4" fmla="*/ 3575590 h 3576550"/>
                              <a:gd name="connsiteX5" fmla="*/ 89821 w 3837908"/>
                              <a:gd name="connsiteY5" fmla="*/ 3576542 h 3576550"/>
                              <a:gd name="connsiteX6" fmla="*/ 3837908 w 3837908"/>
                              <a:gd name="connsiteY6" fmla="*/ 0 h 3576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37908" h="3576550">
                                <a:moveTo>
                                  <a:pt x="3837908" y="0"/>
                                </a:moveTo>
                                <a:lnTo>
                                  <a:pt x="3730943" y="0"/>
                                </a:lnTo>
                                <a:cubicBezTo>
                                  <a:pt x="3545205" y="1831372"/>
                                  <a:pt x="1986343" y="3143250"/>
                                  <a:pt x="89726" y="3143917"/>
                                </a:cubicBezTo>
                                <a:cubicBezTo>
                                  <a:pt x="59690" y="3143917"/>
                                  <a:pt x="29782" y="3143599"/>
                                  <a:pt x="0" y="3142964"/>
                                </a:cubicBezTo>
                                <a:lnTo>
                                  <a:pt x="0" y="3575590"/>
                                </a:lnTo>
                                <a:cubicBezTo>
                                  <a:pt x="29909" y="3576289"/>
                                  <a:pt x="59849" y="3576606"/>
                                  <a:pt x="89821" y="3576542"/>
                                </a:cubicBezTo>
                                <a:cubicBezTo>
                                  <a:pt x="2125790" y="3575876"/>
                                  <a:pt x="3782282" y="2019967"/>
                                  <a:pt x="3837908" y="0"/>
                                </a:cubicBezTo>
                                <a:close/>
                              </a:path>
                            </a:pathLst>
                          </a:custGeom>
                          <a:gradFill flip="none" rotWithShape="1">
                            <a:gsLst>
                              <a:gs pos="0">
                                <a:schemeClr val="accent6"/>
                              </a:gs>
                              <a:gs pos="100000">
                                <a:schemeClr val="accent6">
                                  <a:alpha val="30000"/>
                                </a:schemeClr>
                              </a:gs>
                            </a:gsLst>
                            <a:lin ang="2766000" scaled="0"/>
                            <a:tileRect/>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Graphic 12"/>
                        <wps:cNvSpPr/>
                        <wps:spPr>
                          <a:xfrm>
                            <a:off x="3269932" y="0"/>
                            <a:ext cx="123920" cy="748855"/>
                          </a:xfrm>
                          <a:custGeom>
                            <a:avLst/>
                            <a:gdLst>
                              <a:gd name="connsiteX0" fmla="*/ 123920 w 123920"/>
                              <a:gd name="connsiteY0" fmla="*/ 0 h 748855"/>
                              <a:gd name="connsiteX1" fmla="*/ 56388 w 123920"/>
                              <a:gd name="connsiteY1" fmla="*/ 0 h 748855"/>
                              <a:gd name="connsiteX2" fmla="*/ 58864 w 123920"/>
                              <a:gd name="connsiteY2" fmla="*/ 123158 h 748855"/>
                              <a:gd name="connsiteX3" fmla="*/ 0 w 123920"/>
                              <a:gd name="connsiteY3" fmla="*/ 748856 h 748855"/>
                              <a:gd name="connsiteX4" fmla="*/ 123920 w 123920"/>
                              <a:gd name="connsiteY4" fmla="*/ 0 h 7488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3920" h="748855">
                                <a:moveTo>
                                  <a:pt x="123920" y="0"/>
                                </a:moveTo>
                                <a:lnTo>
                                  <a:pt x="56388" y="0"/>
                                </a:lnTo>
                                <a:cubicBezTo>
                                  <a:pt x="57912" y="40862"/>
                                  <a:pt x="58864" y="81915"/>
                                  <a:pt x="58864" y="123158"/>
                                </a:cubicBezTo>
                                <a:cubicBezTo>
                                  <a:pt x="58888" y="333108"/>
                                  <a:pt x="39180" y="542594"/>
                                  <a:pt x="0" y="748856"/>
                                </a:cubicBezTo>
                                <a:cubicBezTo>
                                  <a:pt x="69909" y="504820"/>
                                  <a:pt x="111490" y="253547"/>
                                  <a:pt x="123920" y="0"/>
                                </a:cubicBezTo>
                                <a:close/>
                              </a:path>
                            </a:pathLst>
                          </a:custGeom>
                          <a:gradFill>
                            <a:gsLst>
                              <a:gs pos="0">
                                <a:schemeClr val="tx2"/>
                              </a:gs>
                              <a:gs pos="100000">
                                <a:schemeClr val="tx2">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Graphic 12"/>
                        <wps:cNvSpPr/>
                        <wps:spPr>
                          <a:xfrm>
                            <a:off x="0" y="0"/>
                            <a:ext cx="2996469" cy="3143916"/>
                          </a:xfrm>
                          <a:custGeom>
                            <a:avLst/>
                            <a:gdLst>
                              <a:gd name="connsiteX0" fmla="*/ 2793302 w 2996469"/>
                              <a:gd name="connsiteY0" fmla="*/ 16288 h 3143916"/>
                              <a:gd name="connsiteX1" fmla="*/ 89726 w 2996469"/>
                              <a:gd name="connsiteY1" fmla="*/ 2834545 h 3143916"/>
                              <a:gd name="connsiteX2" fmla="*/ 0 w 2996469"/>
                              <a:gd name="connsiteY2" fmla="*/ 2832735 h 3143916"/>
                              <a:gd name="connsiteX3" fmla="*/ 0 w 2996469"/>
                              <a:gd name="connsiteY3" fmla="*/ 3142488 h 3143916"/>
                              <a:gd name="connsiteX4" fmla="*/ 89726 w 2996469"/>
                              <a:gd name="connsiteY4" fmla="*/ 3143917 h 3143916"/>
                              <a:gd name="connsiteX5" fmla="*/ 2996470 w 2996469"/>
                              <a:gd name="connsiteY5" fmla="*/ 220980 h 3143916"/>
                              <a:gd name="connsiteX6" fmla="*/ 2988183 w 2996469"/>
                              <a:gd name="connsiteY6" fmla="*/ 0 h 3143916"/>
                              <a:gd name="connsiteX7" fmla="*/ 2793111 w 2996469"/>
                              <a:gd name="connsiteY7" fmla="*/ 0 h 3143916"/>
                              <a:gd name="connsiteX8" fmla="*/ 2793302 w 2996469"/>
                              <a:gd name="connsiteY8" fmla="*/ 16288 h 31439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96469" h="3143916">
                                <a:moveTo>
                                  <a:pt x="2793302" y="16288"/>
                                </a:moveTo>
                                <a:cubicBezTo>
                                  <a:pt x="2793968" y="1510189"/>
                                  <a:pt x="1583627" y="2833878"/>
                                  <a:pt x="89726" y="2834545"/>
                                </a:cubicBezTo>
                                <a:cubicBezTo>
                                  <a:pt x="59722" y="2834545"/>
                                  <a:pt x="29813" y="2833783"/>
                                  <a:pt x="0" y="2832735"/>
                                </a:cubicBezTo>
                                <a:lnTo>
                                  <a:pt x="0" y="3142488"/>
                                </a:lnTo>
                                <a:cubicBezTo>
                                  <a:pt x="29813" y="3143345"/>
                                  <a:pt x="59722" y="3143917"/>
                                  <a:pt x="89726" y="3143917"/>
                                </a:cubicBezTo>
                                <a:cubicBezTo>
                                  <a:pt x="1695450" y="3143250"/>
                                  <a:pt x="2997137" y="1826705"/>
                                  <a:pt x="2996470" y="220980"/>
                                </a:cubicBezTo>
                                <a:cubicBezTo>
                                  <a:pt x="2996470" y="146495"/>
                                  <a:pt x="2993708" y="72835"/>
                                  <a:pt x="2988183" y="0"/>
                                </a:cubicBezTo>
                                <a:lnTo>
                                  <a:pt x="2793111" y="0"/>
                                </a:lnTo>
                                <a:cubicBezTo>
                                  <a:pt x="2793111" y="5429"/>
                                  <a:pt x="2793302" y="10859"/>
                                  <a:pt x="2793302" y="16288"/>
                                </a:cubicBezTo>
                                <a:close/>
                              </a:path>
                            </a:pathLst>
                          </a:custGeom>
                          <a:gradFill>
                            <a:gsLst>
                              <a:gs pos="0">
                                <a:schemeClr val="accent6"/>
                              </a:gs>
                              <a:gs pos="100000">
                                <a:schemeClr val="accent6">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group id="Graphic 12" style="position:absolute;margin-left:0;margin-top:0;width:193.05pt;height:179.7pt;z-index:251665408;mso-position-horizontal:left;mso-position-horizontal-relative:page;mso-position-vertical:top;mso-position-vertical-relative:page;mso-width-relative:margin;mso-height-relative:margin" coordsize="38379,35765" o:spid="_x0000_s1026" w14:anchorId="2BA0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">
                <o:lock v:ext="edit" aspectratio="t"/>
                <v:shape id="_x0000_s1027" style="position:absolute;width:38379;height:35765;visibility:visible;mso-wrap-style:square;v-text-anchor:middle" coordsize="3837908,3576550" fillcolor="#13b5ea [3209]" stroked="f" path="m3837908,l3730943,c3545205,1831372,1986343,3143250,89726,3143917v-30036,,-59944,-318,-89726,-953l,3575590v29909,699,59849,1016,89821,952c2125790,3575876,3782282,2019967,38379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">
                  <v:fill type="gradient" color2="#13b5ea [3209]" angle="44" focus="100%" o:opacity2="19660f" rotate="t">
                    <o:fill v:ext="view" type="gradientUnscaled"/>
                  </v:fill>
                  <v:stroke joinstyle="miter"/>
                  <v:path arrowok="t" o:connecttype="custom" o:connectlocs="3837908,0;3730943,0;89726,3143917;0,3142964;0,3575590;89821,3576542;3837908,0" o:connectangles="0,0,0,0,0,0,0"/>
                </v:shape>
                <v:shape id="_x0000_s1028" style="position:absolute;left:32699;width:1239;height:7488;visibility:visible;mso-wrap-style:square;v-text-anchor:middle" coordsize="123920,748855" fillcolor="#0081c6 [3215]" stroked="f" path="m123920,l56388,v1524,40862,2476,81915,2476,123158c58888,333108,39180,542594,,748856,69909,504820,111490,253547,123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">
                  <v:fill type="gradient" color2="#0081c6 [3215]" angle="44" focus="100%" o:opacity2="19660f">
                    <o:fill v:ext="view" type="gradientUnscaled"/>
                  </v:fill>
                  <v:stroke joinstyle="miter"/>
                  <v:path arrowok="t" o:connecttype="custom" o:connectlocs="123920,0;56388,0;58864,123158;0,748856;123920,0" o:connectangles="0,0,0,0,0"/>
                </v:shape>
                <v:shape id="_x0000_s1029" style="position:absolute;width:29964;height:31439;visibility:visible;mso-wrap-style:square;v-text-anchor:middle" coordsize="2996469,3143916" fillcolor="#13b5ea [3209]" stroked="f" path="m2793302,16288c2793968,1510189,1583627,2833878,89726,2834545v-30004,,-59913,-762,-89726,-1810l,3142488v29813,857,59722,1429,89726,1429c1695450,3143250,2997137,1826705,2996470,220980v,-74485,-2762,-148145,-8287,-220980l2793111,v,5429,191,10859,191,16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">
                  <v:fill type="gradient" color2="#13b5ea [3209]" angle="44" focus="100%" o:opacity2="19660f">
                    <o:fill v:ext="view" type="gradientUnscaled"/>
                  </v:fill>
                  <v:stroke joinstyle="miter"/>
                  <v:path arrowok="t" o:connecttype="custom" o:connectlocs="2793302,16288;89726,2834545;0,2832735;0,3142488;89726,3143917;2996470,220980;2988183,0;2793111,0;2793302,16288" o:connectangles="0,0,0,0,0,0,0,0,0"/>
                </v:shape>
                <w10:wrap anchorx="page" anchory="page"/>
                <w10:anchorlock/>
              </v:group>
            </w:pict>
          </mc:Fallback>
        </mc:AlternateContent>
      </w:r>
      <w:r w:rsidR="003E773D">
        <w:drawing>
          <wp:anchor distT="0" distB="0" distL="114300" distR="114300" simplePos="0" relativeHeight="251664384" behindDoc="0" locked="1" layoutInCell="1" allowOverlap="1" wp14:anchorId="180C740D" wp14:editId="30CCCA80">
            <wp:simplePos x="0" y="0"/>
            <wp:positionH relativeFrom="page">
              <wp:posOffset>3960495</wp:posOffset>
            </wp:positionH>
            <wp:positionV relativeFrom="page">
              <wp:posOffset>450215</wp:posOffset>
            </wp:positionV>
            <wp:extent cx="2700000" cy="691200"/>
            <wp:effectExtent l="0" t="0" r="571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00000" cy="691200"/>
                    </a:xfrm>
                    <a:prstGeom prst="rect">
                      <a:avLst/>
                    </a:prstGeom>
                  </pic:spPr>
                </pic:pic>
              </a:graphicData>
            </a:graphic>
            <wp14:sizeRelH relativeFrom="margin">
              <wp14:pctWidth>0</wp14:pctWidth>
            </wp14:sizeRelH>
            <wp14:sizeRelV relativeFrom="margin">
              <wp14:pctHeight>0</wp14:pctHeight>
            </wp14:sizeRelV>
          </wp:anchor>
        </w:drawing>
      </w:r>
      <w:r w:rsidR="003E773D">
        <w:drawing>
          <wp:anchor distT="0" distB="0" distL="114300" distR="114300" simplePos="0" relativeHeight="251663360" behindDoc="1" locked="1" layoutInCell="1" allowOverlap="1" wp14:anchorId="3B8157AF" wp14:editId="6C0D9D7A">
            <wp:simplePos x="0" y="0"/>
            <wp:positionH relativeFrom="page">
              <wp:align>right</wp:align>
            </wp:positionH>
            <wp:positionV relativeFrom="page">
              <wp:align>top</wp:align>
            </wp:positionV>
            <wp:extent cx="4831200" cy="1987200"/>
            <wp:effectExtent l="0" t="0" r="762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31200" cy="1987200"/>
                    </a:xfrm>
                    <a:prstGeom prst="rect">
                      <a:avLst/>
                    </a:prstGeom>
                  </pic:spPr>
                </pic:pic>
              </a:graphicData>
            </a:graphic>
            <wp14:sizeRelH relativeFrom="margin">
              <wp14:pctWidth>0</wp14:pctWidth>
            </wp14:sizeRelH>
            <wp14:sizeRelV relativeFrom="margin">
              <wp14:pctHeight>0</wp14:pctHeight>
            </wp14:sizeRelV>
          </wp:anchor>
        </w:drawing>
      </w:r>
    </w:p>
    <w:p w14:paraId="593026CC" w14:textId="7DBC87A4" w:rsidR="00490A46" w:rsidRPr="00DD6D63" w:rsidRDefault="00710C5C" w:rsidP="008C61B1">
      <w:pPr>
        <w:pStyle w:val="Subtitle"/>
      </w:pPr>
      <w:r>
        <w:t>engaging with inter-governmental mechanisms on the right to a healthy environment and climate change</w:t>
      </w:r>
    </w:p>
    <w:p w14:paraId="2B53727C" w14:textId="7B5CEEA9" w:rsidR="006A71D8" w:rsidRPr="0069430E" w:rsidRDefault="00490A46" w:rsidP="00DD6D63">
      <w:pPr>
        <w:pStyle w:val="Title"/>
        <w:rPr>
          <w:rFonts w:ascii="Arial Nova" w:hAnsi="Arial Nova" w:cs="Arial"/>
          <w:b/>
          <w:bCs/>
          <w:color w:val="222222"/>
          <w:sz w:val="52"/>
          <w:szCs w:val="52"/>
        </w:rPr>
      </w:pPr>
      <w:r w:rsidRPr="0069430E">
        <w:rPr>
          <w:sz w:val="52"/>
          <w:szCs w:val="52"/>
        </w:rPr>
        <w:t xml:space="preserve">Fact Sheet </w:t>
      </w:r>
      <w:r w:rsidR="00710C5C" w:rsidRPr="0069430E">
        <w:rPr>
          <w:sz w:val="52"/>
          <w:szCs w:val="52"/>
        </w:rPr>
        <w:t>1</w:t>
      </w:r>
      <w:r w:rsidRPr="0069430E">
        <w:rPr>
          <w:sz w:val="52"/>
          <w:szCs w:val="52"/>
        </w:rPr>
        <w:t xml:space="preserve"> </w:t>
      </w:r>
      <w:r w:rsidR="00DD6D63" w:rsidRPr="0069430E">
        <w:rPr>
          <w:sz w:val="52"/>
          <w:szCs w:val="52"/>
        </w:rPr>
        <w:br/>
      </w:r>
      <w:r w:rsidR="006A71D8" w:rsidRPr="0069430E">
        <w:rPr>
          <w:sz w:val="52"/>
          <w:szCs w:val="52"/>
        </w:rPr>
        <w:t>National human rights institutions: Trusted partners for change</w:t>
      </w:r>
    </w:p>
    <w:p w14:paraId="707A0DAF" w14:textId="77777777" w:rsidR="00572775" w:rsidRPr="00245384" w:rsidRDefault="00572775" w:rsidP="00572775">
      <w:pPr>
        <w:pStyle w:val="ListNumberUnderline"/>
        <w:numPr>
          <w:ilvl w:val="0"/>
          <w:numId w:val="0"/>
        </w:numPr>
        <w:ind w:left="360" w:hanging="360"/>
      </w:pPr>
      <w:r w:rsidRPr="009D0B1F">
        <w:t>NHRIs</w:t>
      </w:r>
      <w:r w:rsidRPr="00245384">
        <w:t xml:space="preserve"> are uniquely positioned to </w:t>
      </w:r>
      <w:r>
        <w:t>drive</w:t>
      </w:r>
      <w:r w:rsidRPr="00245384">
        <w:t xml:space="preserve"> </w:t>
      </w:r>
      <w:r>
        <w:t xml:space="preserve">sustained </w:t>
      </w:r>
      <w:r w:rsidRPr="00245384">
        <w:t xml:space="preserve">change </w:t>
      </w:r>
      <w:r>
        <w:t xml:space="preserve">at the national level </w:t>
      </w:r>
      <w:r w:rsidRPr="00245384">
        <w:t>by:</w:t>
      </w:r>
    </w:p>
    <w:p w14:paraId="156BD316" w14:textId="0F2FA3A4" w:rsidR="00572775" w:rsidRPr="00245384" w:rsidRDefault="00572775" w:rsidP="00572775">
      <w:pPr>
        <w:pStyle w:val="ListNumberUnderline"/>
      </w:pPr>
      <w:r w:rsidRPr="00232C1C">
        <w:rPr>
          <w:b/>
          <w:bCs/>
        </w:rPr>
        <w:t>Monitoring and reporting</w:t>
      </w:r>
      <w:r w:rsidRPr="009D0B1F">
        <w:t xml:space="preserve"> on </w:t>
      </w:r>
      <w:r w:rsidRPr="00245384">
        <w:t>the human rights situation</w:t>
      </w:r>
      <w:r w:rsidRPr="009D0B1F">
        <w:t xml:space="preserve"> </w:t>
      </w:r>
      <w:r w:rsidRPr="00245384">
        <w:t>in the</w:t>
      </w:r>
      <w:r>
        <w:t>ir</w:t>
      </w:r>
      <w:r w:rsidRPr="00245384">
        <w:t xml:space="preserve"> country</w:t>
      </w:r>
      <w:r w:rsidR="0016745E">
        <w:t>.</w:t>
      </w:r>
      <w:r w:rsidRPr="00245384">
        <w:t xml:space="preserve"> </w:t>
      </w:r>
    </w:p>
    <w:p w14:paraId="648DA4AB" w14:textId="31A587F2" w:rsidR="00572775" w:rsidRPr="00245384" w:rsidRDefault="00572775" w:rsidP="00572775">
      <w:pPr>
        <w:pStyle w:val="ListNumberUnderline"/>
      </w:pPr>
      <w:r w:rsidRPr="00232C1C">
        <w:rPr>
          <w:b/>
          <w:bCs/>
        </w:rPr>
        <w:t>Providing advice</w:t>
      </w:r>
      <w:r w:rsidRPr="00245384">
        <w:t xml:space="preserve"> to government</w:t>
      </w:r>
      <w:r w:rsidRPr="009D0B1F">
        <w:t xml:space="preserve"> and the parliament</w:t>
      </w:r>
      <w:r w:rsidR="0016745E">
        <w:t>.</w:t>
      </w:r>
    </w:p>
    <w:p w14:paraId="28F31E5F" w14:textId="365D1FB0" w:rsidR="00572775" w:rsidRPr="00245384" w:rsidRDefault="00572775" w:rsidP="00572775">
      <w:pPr>
        <w:pStyle w:val="ListNumberUnderline"/>
      </w:pPr>
      <w:r w:rsidRPr="00245384">
        <w:t xml:space="preserve">Receiving, investigating and resolving </w:t>
      </w:r>
      <w:r w:rsidRPr="00232C1C">
        <w:rPr>
          <w:b/>
          <w:bCs/>
        </w:rPr>
        <w:t>human rights complaints</w:t>
      </w:r>
      <w:r w:rsidR="0016745E" w:rsidRPr="0016745E">
        <w:t>.</w:t>
      </w:r>
    </w:p>
    <w:p w14:paraId="11E0EBB8" w14:textId="2D95756F" w:rsidR="00572775" w:rsidRPr="009D0B1F" w:rsidRDefault="00572775" w:rsidP="00572775">
      <w:pPr>
        <w:pStyle w:val="ListNumberUnderline"/>
      </w:pPr>
      <w:r w:rsidRPr="00245384">
        <w:t xml:space="preserve">Delivering </w:t>
      </w:r>
      <w:r w:rsidRPr="00232C1C">
        <w:rPr>
          <w:b/>
          <w:bCs/>
        </w:rPr>
        <w:t>human rights education</w:t>
      </w:r>
      <w:r w:rsidRPr="00245384">
        <w:t xml:space="preserve"> </w:t>
      </w:r>
      <w:r w:rsidRPr="009D0B1F">
        <w:t>for all sections of the community</w:t>
      </w:r>
      <w:r w:rsidR="0016745E">
        <w:t>.</w:t>
      </w:r>
    </w:p>
    <w:p w14:paraId="02E1783B" w14:textId="5CB05C90" w:rsidR="0008288F" w:rsidRPr="0029649C" w:rsidRDefault="7A05B1B2" w:rsidP="0016745E">
      <w:pPr>
        <w:spacing w:before="320"/>
      </w:pPr>
      <w:r>
        <w:t>With a unique mandate set out in law, national human rights institutions (NHRIs) play a vital role to promote and protect the rights of all people, especially those most vulnerable to human rights violations. With strong powers and being independent from government, they are a cornerstone of an effective national human rights protection system.</w:t>
      </w:r>
    </w:p>
    <w:p w14:paraId="3044059A" w14:textId="2CBB7FC1" w:rsidR="00DF4128" w:rsidRDefault="7A05B1B2" w:rsidP="0008288F">
      <w:r>
        <w:t xml:space="preserve">A key role of all NHRIs – set out in the UN-adopted </w:t>
      </w:r>
      <w:hyperlink r:id="rId12">
        <w:r w:rsidR="5CCA5C1F" w:rsidRPr="7B7B74FD">
          <w:rPr>
            <w:rStyle w:val="Hyperlink"/>
            <w:rFonts w:ascii="Arial" w:hAnsi="Arial" w:cs="Arial"/>
          </w:rPr>
          <w:t>Paris Principles</w:t>
        </w:r>
      </w:hyperlink>
      <w:r>
        <w:t xml:space="preserve"> – is to engage with the United Nations and regional bodies.</w:t>
      </w:r>
      <w:r w:rsidR="37515A7F">
        <w:t xml:space="preserve"> </w:t>
      </w:r>
    </w:p>
    <w:p w14:paraId="08D6C644" w14:textId="77777777" w:rsidR="006205AC" w:rsidRDefault="0008288F" w:rsidP="00DF4128">
      <w:r w:rsidRPr="0029649C">
        <w:t>NHRIs support the work of international and regional bodies by providing independent and reliable information and analysis.</w:t>
      </w:r>
      <w:r w:rsidR="00DF4128">
        <w:t xml:space="preserve"> </w:t>
      </w:r>
    </w:p>
    <w:p w14:paraId="13429DEE" w14:textId="77777777" w:rsidR="006205AC" w:rsidRDefault="0008288F" w:rsidP="00DF4128">
      <w:r w:rsidRPr="0029649C">
        <w:t>They propose recommendations that can be made to their State to improve the human rights situation in their respective countries.</w:t>
      </w:r>
      <w:r w:rsidR="00DF4128">
        <w:t xml:space="preserve"> </w:t>
      </w:r>
    </w:p>
    <w:p w14:paraId="37714AFF" w14:textId="3280D39B" w:rsidR="00CB4C47" w:rsidRDefault="0008288F" w:rsidP="00DF4128">
      <w:r w:rsidRPr="0029649C">
        <w:t>Another role of NHRIs is to promote and monitor implementation of recommendations made to their State by international and regional mechanisms.</w:t>
      </w:r>
    </w:p>
    <w:p w14:paraId="0C48F5CE" w14:textId="77777777" w:rsidR="007B33E5" w:rsidRPr="007B33E5" w:rsidRDefault="007B33E5" w:rsidP="007B33E5">
      <w:pPr>
        <w:pStyle w:val="Heading1"/>
      </w:pPr>
      <w:r w:rsidRPr="007B33E5">
        <w:lastRenderedPageBreak/>
        <w:t>Promoting NHRI engagement with regional bodies</w:t>
      </w:r>
    </w:p>
    <w:p w14:paraId="09B690BF" w14:textId="77777777" w:rsidR="00B2151B" w:rsidRPr="00B2151B" w:rsidRDefault="00B2151B" w:rsidP="00B2151B">
      <w:r w:rsidRPr="00B2151B">
        <w:t>While NHRIs have long-standing engagement with the United Nations – through the Human Rights Council, human rights treaty bodies, the special procedures and mechanisms such as the Universal Periodic Review – their interaction with regional bodies in the Asia Pacific has been more limited.</w:t>
      </w:r>
    </w:p>
    <w:p w14:paraId="3BDBB6CB" w14:textId="77777777" w:rsidR="00B2151B" w:rsidRPr="00B2151B" w:rsidRDefault="00B2151B" w:rsidP="00B2151B">
      <w:r w:rsidRPr="00B2151B">
        <w:t xml:space="preserve">However, with many critical human rights issues requiring urgent country-to-country cooperation, NHRI engagement with regional bodies has never been more important. </w:t>
      </w:r>
    </w:p>
    <w:p w14:paraId="7700678E" w14:textId="7B4C05E5" w:rsidR="00B2151B" w:rsidRPr="00B2151B" w:rsidRDefault="458AC9F1" w:rsidP="00B2151B">
      <w:r>
        <w:t xml:space="preserve">The Global Alliance of National Human Rights Institutions (GANHRI), through its </w:t>
      </w:r>
      <w:hyperlink r:id="rId13">
        <w:r w:rsidRPr="7B7B74FD">
          <w:rPr>
            <w:rStyle w:val="Hyperlink"/>
          </w:rPr>
          <w:t>Sub-Committee on Accreditation</w:t>
        </w:r>
      </w:hyperlink>
      <w:r>
        <w:t>, states that:</w:t>
      </w:r>
    </w:p>
    <w:p w14:paraId="61AB0EF2" w14:textId="5B911363" w:rsidR="009A13A5" w:rsidRDefault="000F044B" w:rsidP="009A13A5">
      <w:pPr>
        <w:pStyle w:val="Quote"/>
      </w:pPr>
      <w:r>
        <w:t>“</w:t>
      </w:r>
      <w:r w:rsidR="009A13A5" w:rsidRPr="00C65FAE">
        <w:t>NHRI participation in regional and international coordination bodies serves to reinforce their independence and effectiveness overall … This may lead to collectively strengthening each other’s positions and contributing to resolving regional human rights issues.</w:t>
      </w:r>
      <w:r>
        <w:t>”</w:t>
      </w:r>
    </w:p>
    <w:p w14:paraId="6C5ADB79" w14:textId="4289F390" w:rsidR="00960736" w:rsidRDefault="00B2151B" w:rsidP="00960736">
      <w:r w:rsidRPr="00B2151B">
        <w:t>In addition, the Human Rights Council identifies collaboration with NHRIs as one of the most important factors determining the effectiveness of regional mechanisms, especially through “coordinating and strengthening the [regional] arrangement’s decisions and increasing the likelihood of compliance”.</w:t>
      </w:r>
    </w:p>
    <w:p w14:paraId="5BD87771" w14:textId="2E862C36" w:rsidR="00960736" w:rsidRPr="00960736" w:rsidRDefault="00960736" w:rsidP="00960736">
      <w:pPr>
        <w:rPr>
          <w:color w:val="0081C6" w:themeColor="text2"/>
          <w:sz w:val="30"/>
          <w:szCs w:val="30"/>
        </w:rPr>
      </w:pPr>
      <w:r w:rsidRPr="00960736">
        <w:rPr>
          <w:b/>
          <w:bCs/>
          <w:color w:val="0081C6" w:themeColor="text2"/>
          <w:sz w:val="30"/>
          <w:szCs w:val="30"/>
        </w:rPr>
        <w:t>Strengthening regional strategies to counter climate change</w:t>
      </w:r>
    </w:p>
    <w:p w14:paraId="1A6B1055" w14:textId="77777777" w:rsidR="00960736" w:rsidRPr="007857B5" w:rsidRDefault="00960736" w:rsidP="00DE0CF4">
      <w:pPr>
        <w:rPr>
          <w:rFonts w:cstheme="minorHAnsi"/>
        </w:rPr>
      </w:pPr>
      <w:r w:rsidRPr="007857B5">
        <w:rPr>
          <w:rFonts w:cstheme="minorHAnsi"/>
        </w:rPr>
        <w:t>One of the most urgent issues facing communities in South-East Asia and the Pacific is the impact of climate change and environmental harm. It is a priority both for NHRIs and regional inter-governmental mechanisms.</w:t>
      </w:r>
    </w:p>
    <w:p w14:paraId="185E550A" w14:textId="6638E9B9" w:rsidR="00960736" w:rsidRPr="007857B5" w:rsidRDefault="27D85E9F" w:rsidP="7B7B74FD">
      <w:r w:rsidRPr="7B7B74FD">
        <w:t>At the</w:t>
      </w:r>
      <w:r w:rsidRPr="7B7B74FD">
        <w:rPr>
          <w:color w:val="222222"/>
        </w:rPr>
        <w:t xml:space="preserve"> </w:t>
      </w:r>
      <w:hyperlink r:id="rId14">
        <w:r w:rsidRPr="7B7B74FD">
          <w:rPr>
            <w:rStyle w:val="Hyperlink"/>
          </w:rPr>
          <w:t>2020 GANHRI Annual Conference</w:t>
        </w:r>
      </w:hyperlink>
      <w:r w:rsidRPr="7B7B74FD">
        <w:t xml:space="preserve">, NHRIs from all regions pledged to work individually and collectively to promote human rights-based climate action. </w:t>
      </w:r>
    </w:p>
    <w:p w14:paraId="75F11109" w14:textId="0B92D9C3" w:rsidR="00960736" w:rsidRPr="007857B5" w:rsidRDefault="27D85E9F" w:rsidP="7B7B74FD">
      <w:r w:rsidRPr="7B7B74FD">
        <w:t>They agreed to use their unique human rights mandate to add value to national, regional and international approaches to counter the impacts of climate change and environmental harm.</w:t>
      </w:r>
    </w:p>
    <w:p w14:paraId="55DFEA10" w14:textId="77777777" w:rsidR="007857B5" w:rsidRPr="00C65FAE" w:rsidRDefault="00512716" w:rsidP="007857B5">
      <w:pPr>
        <w:pStyle w:val="Quote"/>
        <w:contextualSpacing/>
      </w:pPr>
      <w:r w:rsidRPr="00C65FAE">
        <w:t>“NHRIs can hel</w:t>
      </w:r>
      <w:r w:rsidR="00CB1FCE" w:rsidRPr="00C65FAE">
        <w:t>p promote much more effective, informed and participatory climate action – action that can benefit people’s rights and preserve the environment.”</w:t>
      </w:r>
    </w:p>
    <w:p w14:paraId="1AFA4703" w14:textId="5CEB9C81" w:rsidR="00512716" w:rsidRPr="00A01BBA" w:rsidRDefault="00CB1FCE" w:rsidP="007857B5">
      <w:pPr>
        <w:pStyle w:val="Quote"/>
        <w:contextualSpacing/>
        <w:rPr>
          <w:i w:val="0"/>
          <w:iCs w:val="0"/>
        </w:rPr>
      </w:pPr>
      <w:r w:rsidRPr="00A01BBA">
        <w:rPr>
          <w:i w:val="0"/>
          <w:iCs w:val="0"/>
        </w:rPr>
        <w:t>Michelle Bachelet</w:t>
      </w:r>
      <w:r w:rsidR="007857B5" w:rsidRPr="00A01BBA">
        <w:rPr>
          <w:i w:val="0"/>
          <w:iCs w:val="0"/>
        </w:rPr>
        <w:t xml:space="preserve">, </w:t>
      </w:r>
      <w:r w:rsidRPr="00A01BBA">
        <w:rPr>
          <w:i w:val="0"/>
          <w:iCs w:val="0"/>
        </w:rPr>
        <w:t>UN High Commissioner for Human Rights</w:t>
      </w:r>
    </w:p>
    <w:p w14:paraId="3C276D26" w14:textId="295F8B9E" w:rsidR="00960736" w:rsidRPr="009444AF" w:rsidRDefault="00960736" w:rsidP="009444AF">
      <w:pPr>
        <w:spacing w:line="28" w:lineRule="atLeast"/>
        <w:rPr>
          <w:rFonts w:cstheme="minorHAnsi"/>
        </w:rPr>
      </w:pPr>
      <w:r w:rsidRPr="00304FAB">
        <w:rPr>
          <w:rFonts w:cstheme="minorHAnsi"/>
        </w:rPr>
        <w:t xml:space="preserve">At </w:t>
      </w:r>
      <w:r w:rsidRPr="009444AF">
        <w:rPr>
          <w:rFonts w:cstheme="minorHAnsi"/>
        </w:rPr>
        <w:t>the regional level, NHRIs can strengthen the important work of inter-governmental mechanisms by:</w:t>
      </w:r>
    </w:p>
    <w:p w14:paraId="4F930D6A" w14:textId="0434E67C" w:rsidR="00960736" w:rsidRPr="009444AF" w:rsidRDefault="00960736" w:rsidP="00724609">
      <w:pPr>
        <w:pStyle w:val="ListBullet"/>
        <w:numPr>
          <w:ilvl w:val="0"/>
          <w:numId w:val="23"/>
        </w:numPr>
        <w:tabs>
          <w:tab w:val="num" w:pos="360"/>
        </w:tabs>
        <w:ind w:left="357" w:hanging="357"/>
        <w:rPr>
          <w:rFonts w:cstheme="minorHAnsi"/>
        </w:rPr>
      </w:pPr>
      <w:r w:rsidRPr="00A10D9A">
        <w:rPr>
          <w:rFonts w:cstheme="minorHAnsi"/>
          <w:b/>
          <w:bCs/>
        </w:rPr>
        <w:t>Collecting and sharing community-level information and experiences</w:t>
      </w:r>
      <w:r w:rsidRPr="009444AF">
        <w:rPr>
          <w:rFonts w:cstheme="minorHAnsi"/>
        </w:rPr>
        <w:t xml:space="preserve">, including good practice </w:t>
      </w:r>
      <w:r w:rsidRPr="00724609">
        <w:t>approaches</w:t>
      </w:r>
      <w:r w:rsidRPr="009444AF">
        <w:rPr>
          <w:rFonts w:cstheme="minorHAnsi"/>
        </w:rPr>
        <w:t xml:space="preserve"> from civil society groups and traditional knowledge of indigenous peoples to promote </w:t>
      </w:r>
      <w:r w:rsidR="00D3447C">
        <w:rPr>
          <w:rFonts w:cstheme="minorHAnsi"/>
        </w:rPr>
        <w:t xml:space="preserve">the right to </w:t>
      </w:r>
      <w:r w:rsidRPr="009444AF">
        <w:rPr>
          <w:rFonts w:cstheme="minorHAnsi"/>
        </w:rPr>
        <w:t>a healthy environment</w:t>
      </w:r>
      <w:r w:rsidR="00304FAB" w:rsidRPr="009444AF">
        <w:rPr>
          <w:rFonts w:cstheme="minorHAnsi"/>
        </w:rPr>
        <w:t>.</w:t>
      </w:r>
    </w:p>
    <w:p w14:paraId="7940E951" w14:textId="769EA39D" w:rsidR="00960736" w:rsidRPr="009444AF" w:rsidRDefault="00960736" w:rsidP="00724609">
      <w:pPr>
        <w:pStyle w:val="ListBullet"/>
        <w:numPr>
          <w:ilvl w:val="0"/>
          <w:numId w:val="23"/>
        </w:numPr>
        <w:tabs>
          <w:tab w:val="num" w:pos="360"/>
        </w:tabs>
        <w:ind w:left="357" w:hanging="357"/>
        <w:rPr>
          <w:rFonts w:cstheme="minorHAnsi"/>
        </w:rPr>
      </w:pPr>
      <w:r w:rsidRPr="00A10D9A">
        <w:rPr>
          <w:rFonts w:cstheme="minorHAnsi"/>
          <w:b/>
          <w:bCs/>
        </w:rPr>
        <w:t>Contributing independent, high-quality human rights analysis to support regional policy development</w:t>
      </w:r>
      <w:r w:rsidRPr="009444AF">
        <w:rPr>
          <w:rFonts w:cstheme="minorHAnsi"/>
        </w:rPr>
        <w:t xml:space="preserve"> on climate change and </w:t>
      </w:r>
      <w:r w:rsidR="00D3447C">
        <w:rPr>
          <w:rFonts w:cstheme="minorHAnsi"/>
        </w:rPr>
        <w:t xml:space="preserve">the right to </w:t>
      </w:r>
      <w:r w:rsidRPr="009444AF">
        <w:rPr>
          <w:rFonts w:cstheme="minorHAnsi"/>
        </w:rPr>
        <w:t>a healthy environment</w:t>
      </w:r>
      <w:r w:rsidR="00D1456A">
        <w:rPr>
          <w:rFonts w:cstheme="minorHAnsi"/>
        </w:rPr>
        <w:t>.</w:t>
      </w:r>
    </w:p>
    <w:p w14:paraId="238ED005" w14:textId="2305448C" w:rsidR="00960736" w:rsidRPr="009444AF" w:rsidRDefault="00960736" w:rsidP="00724609">
      <w:pPr>
        <w:pStyle w:val="ListBullet"/>
        <w:numPr>
          <w:ilvl w:val="0"/>
          <w:numId w:val="23"/>
        </w:numPr>
        <w:tabs>
          <w:tab w:val="num" w:pos="360"/>
        </w:tabs>
        <w:ind w:left="357" w:hanging="357"/>
        <w:rPr>
          <w:rFonts w:cstheme="minorHAnsi"/>
        </w:rPr>
      </w:pPr>
      <w:r w:rsidRPr="00D1456A">
        <w:rPr>
          <w:rFonts w:cstheme="minorHAnsi"/>
          <w:b/>
          <w:bCs/>
        </w:rPr>
        <w:lastRenderedPageBreak/>
        <w:t>Advising government on implementing recommendations from regional mechanisms</w:t>
      </w:r>
      <w:r w:rsidRPr="009444AF">
        <w:rPr>
          <w:rFonts w:cstheme="minorHAnsi"/>
        </w:rPr>
        <w:t xml:space="preserve"> in laws, regulations, policies and procedures, as well as monitoring the progress of implementation</w:t>
      </w:r>
      <w:r w:rsidR="00D1456A">
        <w:rPr>
          <w:rFonts w:cstheme="minorHAnsi"/>
        </w:rPr>
        <w:t>.</w:t>
      </w:r>
    </w:p>
    <w:p w14:paraId="798FFC79" w14:textId="01B19E07" w:rsidR="00960736" w:rsidRPr="009444AF" w:rsidRDefault="00960736" w:rsidP="00724609">
      <w:pPr>
        <w:pStyle w:val="ListBullet"/>
        <w:numPr>
          <w:ilvl w:val="0"/>
          <w:numId w:val="23"/>
        </w:numPr>
        <w:tabs>
          <w:tab w:val="num" w:pos="360"/>
        </w:tabs>
        <w:ind w:left="357" w:hanging="357"/>
        <w:rPr>
          <w:rFonts w:cstheme="minorHAnsi"/>
        </w:rPr>
      </w:pPr>
      <w:r w:rsidRPr="007F3E35">
        <w:rPr>
          <w:rFonts w:cstheme="minorHAnsi"/>
          <w:b/>
          <w:bCs/>
        </w:rPr>
        <w:t>Promoting community awareness of regional strategies</w:t>
      </w:r>
      <w:r w:rsidRPr="009444AF">
        <w:rPr>
          <w:rFonts w:cstheme="minorHAnsi"/>
        </w:rPr>
        <w:t xml:space="preserve"> to address climate change and environmental harm through a comprehensive human rights education program</w:t>
      </w:r>
      <w:r w:rsidR="00A93784">
        <w:rPr>
          <w:rFonts w:cstheme="minorHAnsi"/>
        </w:rPr>
        <w:t>.</w:t>
      </w:r>
    </w:p>
    <w:p w14:paraId="585EC2DE" w14:textId="160811B7" w:rsidR="00960736" w:rsidRPr="009444AF" w:rsidRDefault="00960736" w:rsidP="00724609">
      <w:pPr>
        <w:pStyle w:val="ListBullet"/>
        <w:numPr>
          <w:ilvl w:val="0"/>
          <w:numId w:val="23"/>
        </w:numPr>
        <w:tabs>
          <w:tab w:val="num" w:pos="360"/>
        </w:tabs>
        <w:ind w:left="357" w:hanging="357"/>
        <w:rPr>
          <w:rFonts w:cstheme="minorHAnsi"/>
        </w:rPr>
      </w:pPr>
      <w:r w:rsidRPr="007F3E35">
        <w:rPr>
          <w:rFonts w:cstheme="minorHAnsi"/>
          <w:b/>
          <w:bCs/>
        </w:rPr>
        <w:t>Engaging with business leaders</w:t>
      </w:r>
      <w:r w:rsidRPr="009444AF">
        <w:rPr>
          <w:rFonts w:cstheme="minorHAnsi"/>
        </w:rPr>
        <w:t xml:space="preserve"> to outline the practical measures they can take to respond to climate change, promote the right to a healthy environment and support communities affected by their operations</w:t>
      </w:r>
      <w:r w:rsidR="00A93784">
        <w:rPr>
          <w:rFonts w:cstheme="minorHAnsi"/>
        </w:rPr>
        <w:t>.</w:t>
      </w:r>
    </w:p>
    <w:p w14:paraId="6890299B" w14:textId="4E9C628A" w:rsidR="00960736" w:rsidRPr="009444AF" w:rsidRDefault="00960736" w:rsidP="00724609">
      <w:pPr>
        <w:pStyle w:val="ListBullet"/>
        <w:numPr>
          <w:ilvl w:val="0"/>
          <w:numId w:val="23"/>
        </w:numPr>
        <w:tabs>
          <w:tab w:val="num" w:pos="360"/>
        </w:tabs>
        <w:ind w:left="357" w:hanging="357"/>
        <w:rPr>
          <w:rFonts w:cstheme="minorHAnsi"/>
        </w:rPr>
      </w:pPr>
      <w:r w:rsidRPr="007F3E35">
        <w:rPr>
          <w:rFonts w:cstheme="minorHAnsi"/>
          <w:b/>
          <w:bCs/>
        </w:rPr>
        <w:t>Building connections between regional bodies and the international human rights system</w:t>
      </w:r>
      <w:r w:rsidRPr="009444AF">
        <w:rPr>
          <w:rFonts w:cstheme="minorHAnsi"/>
        </w:rPr>
        <w:t xml:space="preserve">, including with key UN </w:t>
      </w:r>
      <w:r w:rsidRPr="00724609">
        <w:t>agencies</w:t>
      </w:r>
      <w:r w:rsidRPr="009444AF">
        <w:rPr>
          <w:rFonts w:cstheme="minorHAnsi"/>
        </w:rPr>
        <w:t>, forums and human rights special procedures</w:t>
      </w:r>
      <w:r w:rsidR="00A93784">
        <w:rPr>
          <w:rFonts w:cstheme="minorHAnsi"/>
        </w:rPr>
        <w:t>.</w:t>
      </w:r>
    </w:p>
    <w:p w14:paraId="74E7E6F1" w14:textId="1E1D96B4" w:rsidR="00960736" w:rsidRPr="009444AF" w:rsidRDefault="00960736" w:rsidP="00724609">
      <w:pPr>
        <w:pStyle w:val="ListBullet"/>
        <w:numPr>
          <w:ilvl w:val="0"/>
          <w:numId w:val="23"/>
        </w:numPr>
        <w:tabs>
          <w:tab w:val="num" w:pos="360"/>
        </w:tabs>
        <w:ind w:left="357" w:hanging="357"/>
        <w:rPr>
          <w:rFonts w:cstheme="minorHAnsi"/>
        </w:rPr>
      </w:pPr>
      <w:r w:rsidRPr="007F3E35">
        <w:rPr>
          <w:rFonts w:cstheme="minorHAnsi"/>
          <w:b/>
          <w:bCs/>
        </w:rPr>
        <w:t>Engaging in regional and international processes</w:t>
      </w:r>
      <w:r w:rsidRPr="009444AF">
        <w:rPr>
          <w:rFonts w:cstheme="minorHAnsi"/>
        </w:rPr>
        <w:t xml:space="preserve"> to promote human rights-based action on climate change, </w:t>
      </w:r>
      <w:r w:rsidRPr="00724609">
        <w:t>including</w:t>
      </w:r>
      <w:r w:rsidRPr="009444AF">
        <w:rPr>
          <w:rFonts w:cstheme="minorHAnsi"/>
        </w:rPr>
        <w:t xml:space="preserve"> in relation to nationally determined contributions (NDCs) under the </w:t>
      </w:r>
      <w:hyperlink r:id="rId15" w:history="1">
        <w:r w:rsidRPr="007A5325">
          <w:rPr>
            <w:rStyle w:val="Hyperlink"/>
            <w:rFonts w:cstheme="minorHAnsi"/>
          </w:rPr>
          <w:t>Paris Agreement</w:t>
        </w:r>
      </w:hyperlink>
      <w:r w:rsidRPr="009444AF">
        <w:rPr>
          <w:rFonts w:cstheme="minorHAnsi"/>
        </w:rPr>
        <w:t>.</w:t>
      </w:r>
    </w:p>
    <w:p w14:paraId="367E75E3" w14:textId="56D43D2D" w:rsidR="00216878" w:rsidRDefault="00216878" w:rsidP="00216878">
      <w:pPr>
        <w:pStyle w:val="Quote"/>
      </w:pPr>
      <w:r w:rsidRPr="00216878">
        <w:t>NHRIs have a well-deserved reputation for independent, high-quality human rights analysis and policy advice. They have extensive and trusted relationships at the national, regional and international level to drive the change process. They are ideal partners for regional inter-governmental mechanisms in their efforts to counter the human rights impacts of climate change</w:t>
      </w:r>
      <w:r w:rsidR="0084745D">
        <w:t xml:space="preserve"> </w:t>
      </w:r>
      <w:r w:rsidRPr="00216878">
        <w:t>and environmental damage.</w:t>
      </w:r>
    </w:p>
    <w:p w14:paraId="740C4B09" w14:textId="77777777" w:rsidR="00A462FE" w:rsidRDefault="00A462FE" w:rsidP="0078239B">
      <w:pPr>
        <w:ind w:right="-2"/>
        <w:jc w:val="right"/>
        <w:rPr>
          <w:noProof/>
        </w:rPr>
      </w:pPr>
    </w:p>
    <w:p w14:paraId="37A51F4A" w14:textId="77777777" w:rsidR="00A462FE" w:rsidRDefault="00A462FE" w:rsidP="0078239B">
      <w:pPr>
        <w:ind w:right="-2"/>
        <w:jc w:val="right"/>
        <w:rPr>
          <w:noProof/>
        </w:rPr>
      </w:pPr>
    </w:p>
    <w:p w14:paraId="39313B52" w14:textId="77777777" w:rsidR="00A462FE" w:rsidRDefault="00A462FE" w:rsidP="0078239B">
      <w:pPr>
        <w:ind w:right="-2"/>
        <w:jc w:val="right"/>
        <w:rPr>
          <w:noProof/>
        </w:rPr>
      </w:pPr>
    </w:p>
    <w:p w14:paraId="72B4E769" w14:textId="77777777" w:rsidR="00A462FE" w:rsidRDefault="00A462FE" w:rsidP="0078239B">
      <w:pPr>
        <w:ind w:right="-2"/>
        <w:jc w:val="right"/>
        <w:rPr>
          <w:noProof/>
        </w:rPr>
      </w:pPr>
    </w:p>
    <w:p w14:paraId="2C329F1B" w14:textId="77777777" w:rsidR="00A462FE" w:rsidRDefault="00A462FE" w:rsidP="0078239B">
      <w:pPr>
        <w:ind w:right="-2"/>
        <w:jc w:val="right"/>
        <w:rPr>
          <w:noProof/>
        </w:rPr>
      </w:pPr>
    </w:p>
    <w:p w14:paraId="24383332" w14:textId="77777777" w:rsidR="00A462FE" w:rsidRDefault="00A462FE" w:rsidP="0078239B">
      <w:pPr>
        <w:ind w:right="-2"/>
        <w:jc w:val="right"/>
        <w:rPr>
          <w:noProof/>
        </w:rPr>
      </w:pPr>
    </w:p>
    <w:p w14:paraId="70E91F4D" w14:textId="77777777" w:rsidR="00A462FE" w:rsidRDefault="00A462FE" w:rsidP="0078239B">
      <w:pPr>
        <w:ind w:right="-2"/>
        <w:jc w:val="right"/>
        <w:rPr>
          <w:noProof/>
        </w:rPr>
      </w:pPr>
    </w:p>
    <w:p w14:paraId="78B707ED" w14:textId="77777777" w:rsidR="00A462FE" w:rsidRDefault="00A462FE" w:rsidP="0078239B">
      <w:pPr>
        <w:ind w:right="-2"/>
        <w:jc w:val="right"/>
        <w:rPr>
          <w:noProof/>
        </w:rPr>
      </w:pPr>
    </w:p>
    <w:p w14:paraId="246E99B7" w14:textId="3A62BB45" w:rsidR="002F4B47" w:rsidRPr="002F4B47" w:rsidRDefault="002F4B47" w:rsidP="0078239B">
      <w:pPr>
        <w:ind w:right="-2"/>
        <w:jc w:val="right"/>
      </w:pPr>
      <w:r>
        <w:rPr>
          <w:noProof/>
        </w:rPr>
        <w:drawing>
          <wp:inline distT="0" distB="0" distL="0" distR="0" wp14:anchorId="2AADBC58" wp14:editId="4DA317E9">
            <wp:extent cx="5800278" cy="1808797"/>
            <wp:effectExtent l="0" t="0" r="0" b="1270"/>
            <wp:docPr id="4" name="Picture 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Word&#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084522" cy="1897438"/>
                    </a:xfrm>
                    <a:prstGeom prst="rect">
                      <a:avLst/>
                    </a:prstGeom>
                  </pic:spPr>
                </pic:pic>
              </a:graphicData>
            </a:graphic>
          </wp:inline>
        </w:drawing>
      </w:r>
    </w:p>
    <w:sectPr w:rsidR="002F4B47" w:rsidRPr="002F4B47" w:rsidSect="0052571D">
      <w:footerReference w:type="default" r:id="rId17"/>
      <w:pgSz w:w="11906" w:h="16838"/>
      <w:pgMar w:top="136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5032" w14:textId="77777777" w:rsidR="00F65E52" w:rsidRDefault="00F65E52" w:rsidP="00B8744F">
      <w:pPr>
        <w:spacing w:after="0" w:line="240" w:lineRule="auto"/>
      </w:pPr>
      <w:r>
        <w:separator/>
      </w:r>
    </w:p>
  </w:endnote>
  <w:endnote w:type="continuationSeparator" w:id="0">
    <w:p w14:paraId="6E375C8A" w14:textId="77777777" w:rsidR="00F65E52" w:rsidRDefault="00F65E52" w:rsidP="00B8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F85D" w14:textId="77777777" w:rsidR="004B508F" w:rsidRDefault="00742069" w:rsidP="00B8744F">
    <w:pPr>
      <w:pStyle w:val="Footer"/>
      <w:tabs>
        <w:tab w:val="clear" w:pos="9026"/>
        <w:tab w:val="right" w:pos="9637"/>
      </w:tabs>
      <w:ind w:left="-567" w:right="-567"/>
      <w:rPr>
        <w:rStyle w:val="Strong"/>
      </w:rPr>
    </w:pPr>
    <w:r>
      <w:rPr>
        <w:rStyle w:val="Strong"/>
      </w:rPr>
      <w:t xml:space="preserve">Engaging with Inter-Governmental Mechanisms </w:t>
    </w:r>
    <w:r w:rsidR="004B508F">
      <w:rPr>
        <w:rStyle w:val="Strong"/>
      </w:rPr>
      <w:t xml:space="preserve">on the Right to a Healthy Environment and Climate Change </w:t>
    </w:r>
    <w:r w:rsidR="00B8744F" w:rsidRPr="00B8744F">
      <w:rPr>
        <w:rStyle w:val="Strong"/>
      </w:rPr>
      <w:t>Fact Sheet Series</w:t>
    </w:r>
  </w:p>
  <w:p w14:paraId="26C47688" w14:textId="77777777" w:rsidR="00EF1865" w:rsidRDefault="00B8744F" w:rsidP="00B8744F">
    <w:pPr>
      <w:pStyle w:val="Footer"/>
      <w:tabs>
        <w:tab w:val="clear" w:pos="9026"/>
        <w:tab w:val="right" w:pos="9637"/>
      </w:tabs>
      <w:ind w:left="-567" w:right="-567"/>
    </w:pPr>
    <w:r w:rsidRPr="00B8744F">
      <w:t xml:space="preserve">Fact Sheet </w:t>
    </w:r>
    <w:r w:rsidR="004B508F">
      <w:t>1</w:t>
    </w:r>
    <w:r w:rsidRPr="00B8744F">
      <w:t xml:space="preserve">: </w:t>
    </w:r>
    <w:r w:rsidR="00677DA6">
      <w:t>National Human Rights Institutions: Trusted Partners for Change</w:t>
    </w:r>
    <w:r>
      <w:tab/>
    </w:r>
  </w:p>
  <w:p w14:paraId="3D328D10" w14:textId="3912F16B" w:rsidR="00B8744F" w:rsidRPr="00B8744F" w:rsidRDefault="00B8744F" w:rsidP="00EF1865">
    <w:pPr>
      <w:pStyle w:val="Footer"/>
      <w:tabs>
        <w:tab w:val="clear" w:pos="9026"/>
        <w:tab w:val="right" w:pos="9637"/>
      </w:tabs>
      <w:ind w:left="-567" w:right="-567"/>
      <w:jc w:val="right"/>
    </w:pPr>
    <w:r w:rsidRPr="00B8744F">
      <w:rPr>
        <w:rStyle w:val="PageNumber"/>
      </w:rPr>
      <w:fldChar w:fldCharType="begin"/>
    </w:r>
    <w:r w:rsidRPr="00B8744F">
      <w:rPr>
        <w:rStyle w:val="PageNumber"/>
      </w:rPr>
      <w:instrText xml:space="preserve"> PAGE   \* MERGEFORMAT </w:instrText>
    </w:r>
    <w:r w:rsidRPr="00B8744F">
      <w:rPr>
        <w:rStyle w:val="PageNumber"/>
      </w:rPr>
      <w:fldChar w:fldCharType="separate"/>
    </w:r>
    <w:r w:rsidRPr="00B8744F">
      <w:rPr>
        <w:rStyle w:val="PageNumber"/>
      </w:rPr>
      <w:t>1</w:t>
    </w:r>
    <w:r w:rsidRPr="00B8744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D7ED" w14:textId="77777777" w:rsidR="00F65E52" w:rsidRDefault="00F65E52" w:rsidP="00B8744F">
      <w:pPr>
        <w:spacing w:after="0" w:line="240" w:lineRule="auto"/>
      </w:pPr>
    </w:p>
  </w:footnote>
  <w:footnote w:type="continuationSeparator" w:id="0">
    <w:p w14:paraId="3CD37BD1" w14:textId="77777777" w:rsidR="00F65E52" w:rsidRDefault="00F65E52" w:rsidP="00B87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34F2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581C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D0BD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466C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60F7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6C0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6800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82A709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8A4DF6"/>
    <w:multiLevelType w:val="multilevel"/>
    <w:tmpl w:val="4E8A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B446D7F"/>
    <w:multiLevelType w:val="hybridMultilevel"/>
    <w:tmpl w:val="FE5E0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431999"/>
    <w:multiLevelType w:val="multilevel"/>
    <w:tmpl w:val="50066E52"/>
    <w:lvl w:ilvl="0">
      <w:start w:val="1"/>
      <w:numFmt w:val="decimal"/>
      <w:pStyle w:val="ListNumb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5095F3C"/>
    <w:multiLevelType w:val="multilevel"/>
    <w:tmpl w:val="E528ACB2"/>
    <w:lvl w:ilvl="0">
      <w:start w:val="1"/>
      <w:numFmt w:val="decimal"/>
      <w:pStyle w:val="ListNumberUnderline"/>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B56E12"/>
    <w:multiLevelType w:val="hybridMultilevel"/>
    <w:tmpl w:val="0DB4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049171">
    <w:abstractNumId w:val="10"/>
  </w:num>
  <w:num w:numId="2" w16cid:durableId="2134445427">
    <w:abstractNumId w:val="8"/>
  </w:num>
  <w:num w:numId="3" w16cid:durableId="112291826">
    <w:abstractNumId w:val="7"/>
  </w:num>
  <w:num w:numId="4" w16cid:durableId="1402866854">
    <w:abstractNumId w:val="6"/>
  </w:num>
  <w:num w:numId="5" w16cid:durableId="1734503761">
    <w:abstractNumId w:val="5"/>
  </w:num>
  <w:num w:numId="6" w16cid:durableId="848298247">
    <w:abstractNumId w:val="4"/>
  </w:num>
  <w:num w:numId="7" w16cid:durableId="1023749381">
    <w:abstractNumId w:val="13"/>
  </w:num>
  <w:num w:numId="8" w16cid:durableId="1560944813">
    <w:abstractNumId w:val="3"/>
  </w:num>
  <w:num w:numId="9" w16cid:durableId="272830334">
    <w:abstractNumId w:val="2"/>
  </w:num>
  <w:num w:numId="10" w16cid:durableId="1698118889">
    <w:abstractNumId w:val="1"/>
  </w:num>
  <w:num w:numId="11" w16cid:durableId="200552931">
    <w:abstractNumId w:val="0"/>
  </w:num>
  <w:num w:numId="12" w16cid:durableId="1483349446">
    <w:abstractNumId w:val="13"/>
    <w:lvlOverride w:ilvl="0">
      <w:startOverride w:val="1"/>
    </w:lvlOverride>
  </w:num>
  <w:num w:numId="13" w16cid:durableId="2140881075">
    <w:abstractNumId w:val="13"/>
    <w:lvlOverride w:ilvl="0">
      <w:startOverride w:val="1"/>
    </w:lvlOverride>
  </w:num>
  <w:num w:numId="14" w16cid:durableId="1270547863">
    <w:abstractNumId w:val="13"/>
    <w:lvlOverride w:ilvl="0">
      <w:startOverride w:val="1"/>
    </w:lvlOverride>
  </w:num>
  <w:num w:numId="15" w16cid:durableId="2056201227">
    <w:abstractNumId w:val="13"/>
    <w:lvlOverride w:ilvl="0">
      <w:startOverride w:val="1"/>
    </w:lvlOverride>
  </w:num>
  <w:num w:numId="16" w16cid:durableId="7691625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8902177">
    <w:abstractNumId w:val="12"/>
  </w:num>
  <w:num w:numId="18" w16cid:durableId="3641839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63700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920983">
    <w:abstractNumId w:val="9"/>
  </w:num>
  <w:num w:numId="21" w16cid:durableId="2039116788">
    <w:abstractNumId w:val="13"/>
  </w:num>
  <w:num w:numId="22" w16cid:durableId="49816075">
    <w:abstractNumId w:val="14"/>
  </w:num>
  <w:num w:numId="23" w16cid:durableId="9512102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49"/>
    <w:rsid w:val="00007835"/>
    <w:rsid w:val="00036F3C"/>
    <w:rsid w:val="00047A5F"/>
    <w:rsid w:val="000557E9"/>
    <w:rsid w:val="0005587F"/>
    <w:rsid w:val="00071E18"/>
    <w:rsid w:val="00082067"/>
    <w:rsid w:val="0008288F"/>
    <w:rsid w:val="000839D3"/>
    <w:rsid w:val="00097543"/>
    <w:rsid w:val="000A301B"/>
    <w:rsid w:val="000D497E"/>
    <w:rsid w:val="000D69B0"/>
    <w:rsid w:val="000F044B"/>
    <w:rsid w:val="00164F1B"/>
    <w:rsid w:val="0016745E"/>
    <w:rsid w:val="001B7065"/>
    <w:rsid w:val="001C4893"/>
    <w:rsid w:val="001E10DA"/>
    <w:rsid w:val="00212AA8"/>
    <w:rsid w:val="00216878"/>
    <w:rsid w:val="00232C1C"/>
    <w:rsid w:val="00255B47"/>
    <w:rsid w:val="00266F21"/>
    <w:rsid w:val="0028457B"/>
    <w:rsid w:val="0029649C"/>
    <w:rsid w:val="002974CE"/>
    <w:rsid w:val="002A21C2"/>
    <w:rsid w:val="002C1032"/>
    <w:rsid w:val="002C513D"/>
    <w:rsid w:val="002D459D"/>
    <w:rsid w:val="002E32A1"/>
    <w:rsid w:val="002F4B47"/>
    <w:rsid w:val="002F5AFB"/>
    <w:rsid w:val="00304FAB"/>
    <w:rsid w:val="00383ECF"/>
    <w:rsid w:val="00395876"/>
    <w:rsid w:val="003C0014"/>
    <w:rsid w:val="003E773D"/>
    <w:rsid w:val="004160EB"/>
    <w:rsid w:val="00440D7D"/>
    <w:rsid w:val="00443060"/>
    <w:rsid w:val="004546AD"/>
    <w:rsid w:val="0045642F"/>
    <w:rsid w:val="00482185"/>
    <w:rsid w:val="00490A46"/>
    <w:rsid w:val="004A67A0"/>
    <w:rsid w:val="004B508F"/>
    <w:rsid w:val="00512716"/>
    <w:rsid w:val="0052571D"/>
    <w:rsid w:val="00540996"/>
    <w:rsid w:val="00572775"/>
    <w:rsid w:val="00596B8F"/>
    <w:rsid w:val="005B2830"/>
    <w:rsid w:val="005C797C"/>
    <w:rsid w:val="005D5E7F"/>
    <w:rsid w:val="005D74B6"/>
    <w:rsid w:val="005E001B"/>
    <w:rsid w:val="006205AC"/>
    <w:rsid w:val="00644869"/>
    <w:rsid w:val="00653170"/>
    <w:rsid w:val="00656C1C"/>
    <w:rsid w:val="00665452"/>
    <w:rsid w:val="00677DA6"/>
    <w:rsid w:val="00691DC8"/>
    <w:rsid w:val="0069430E"/>
    <w:rsid w:val="006A0DC5"/>
    <w:rsid w:val="006A71D8"/>
    <w:rsid w:val="006F2FF4"/>
    <w:rsid w:val="00710C5C"/>
    <w:rsid w:val="00724609"/>
    <w:rsid w:val="00742069"/>
    <w:rsid w:val="00772A9C"/>
    <w:rsid w:val="0078239B"/>
    <w:rsid w:val="007854DF"/>
    <w:rsid w:val="007857B5"/>
    <w:rsid w:val="007944F0"/>
    <w:rsid w:val="0079588C"/>
    <w:rsid w:val="007A5325"/>
    <w:rsid w:val="007B33E5"/>
    <w:rsid w:val="007E5FF8"/>
    <w:rsid w:val="007F3E35"/>
    <w:rsid w:val="00811115"/>
    <w:rsid w:val="00831870"/>
    <w:rsid w:val="0084745D"/>
    <w:rsid w:val="00851967"/>
    <w:rsid w:val="008C61B1"/>
    <w:rsid w:val="008C7846"/>
    <w:rsid w:val="008F5B75"/>
    <w:rsid w:val="00904B35"/>
    <w:rsid w:val="00941D9E"/>
    <w:rsid w:val="009444AF"/>
    <w:rsid w:val="009465F3"/>
    <w:rsid w:val="00950DF6"/>
    <w:rsid w:val="009600ED"/>
    <w:rsid w:val="00960736"/>
    <w:rsid w:val="009818D5"/>
    <w:rsid w:val="009A13A5"/>
    <w:rsid w:val="009A5C28"/>
    <w:rsid w:val="009B4567"/>
    <w:rsid w:val="009E79DE"/>
    <w:rsid w:val="00A01BBA"/>
    <w:rsid w:val="00A07951"/>
    <w:rsid w:val="00A10D9A"/>
    <w:rsid w:val="00A42100"/>
    <w:rsid w:val="00A462FE"/>
    <w:rsid w:val="00A56895"/>
    <w:rsid w:val="00A93784"/>
    <w:rsid w:val="00AB438B"/>
    <w:rsid w:val="00AB7158"/>
    <w:rsid w:val="00AD1815"/>
    <w:rsid w:val="00AD235B"/>
    <w:rsid w:val="00B122A4"/>
    <w:rsid w:val="00B2151B"/>
    <w:rsid w:val="00B44D3E"/>
    <w:rsid w:val="00B6279D"/>
    <w:rsid w:val="00B76822"/>
    <w:rsid w:val="00B8744F"/>
    <w:rsid w:val="00B87BE3"/>
    <w:rsid w:val="00BC4AA8"/>
    <w:rsid w:val="00C41A75"/>
    <w:rsid w:val="00C65FAE"/>
    <w:rsid w:val="00C84FF0"/>
    <w:rsid w:val="00C940A2"/>
    <w:rsid w:val="00CA3CE1"/>
    <w:rsid w:val="00CB1FCE"/>
    <w:rsid w:val="00CB4C47"/>
    <w:rsid w:val="00CB59C2"/>
    <w:rsid w:val="00CF11CB"/>
    <w:rsid w:val="00CF69BB"/>
    <w:rsid w:val="00CF6C8A"/>
    <w:rsid w:val="00D10BEA"/>
    <w:rsid w:val="00D1456A"/>
    <w:rsid w:val="00D3447C"/>
    <w:rsid w:val="00D65FFD"/>
    <w:rsid w:val="00D74CA2"/>
    <w:rsid w:val="00D91DB2"/>
    <w:rsid w:val="00DA236A"/>
    <w:rsid w:val="00DA3449"/>
    <w:rsid w:val="00DB4A21"/>
    <w:rsid w:val="00DD6D63"/>
    <w:rsid w:val="00DE0CF4"/>
    <w:rsid w:val="00DF2376"/>
    <w:rsid w:val="00DF4128"/>
    <w:rsid w:val="00E10AA0"/>
    <w:rsid w:val="00E66855"/>
    <w:rsid w:val="00E75586"/>
    <w:rsid w:val="00E76840"/>
    <w:rsid w:val="00EB3036"/>
    <w:rsid w:val="00ED2169"/>
    <w:rsid w:val="00ED6E2A"/>
    <w:rsid w:val="00EF1865"/>
    <w:rsid w:val="00F4028A"/>
    <w:rsid w:val="00F504D3"/>
    <w:rsid w:val="00F65E52"/>
    <w:rsid w:val="00F85FD5"/>
    <w:rsid w:val="00F96344"/>
    <w:rsid w:val="00FD0C0C"/>
    <w:rsid w:val="00FF37BF"/>
    <w:rsid w:val="27D85E9F"/>
    <w:rsid w:val="37515A7F"/>
    <w:rsid w:val="421E721C"/>
    <w:rsid w:val="43469BC4"/>
    <w:rsid w:val="458AC9F1"/>
    <w:rsid w:val="58C7B971"/>
    <w:rsid w:val="5CCA5C1F"/>
    <w:rsid w:val="7A05B1B2"/>
    <w:rsid w:val="7B7B74F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5A9B1"/>
  <w15:chartTrackingRefBased/>
  <w15:docId w15:val="{77F278F2-6B45-4952-B7FD-B34864C9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951"/>
  </w:style>
  <w:style w:type="paragraph" w:styleId="Heading1">
    <w:name w:val="heading 1"/>
    <w:basedOn w:val="Normal"/>
    <w:next w:val="Normal"/>
    <w:link w:val="Heading1Char"/>
    <w:uiPriority w:val="9"/>
    <w:qFormat/>
    <w:rsid w:val="00164F1B"/>
    <w:pPr>
      <w:keepNext/>
      <w:keepLines/>
      <w:spacing w:before="600" w:after="120"/>
      <w:outlineLvl w:val="0"/>
    </w:pPr>
    <w:rPr>
      <w:b/>
      <w:bCs/>
      <w:color w:val="0081C6" w:themeColor="text2"/>
      <w:sz w:val="30"/>
      <w:szCs w:val="30"/>
    </w:rPr>
  </w:style>
  <w:style w:type="paragraph" w:styleId="Heading2">
    <w:name w:val="heading 2"/>
    <w:basedOn w:val="Normal"/>
    <w:next w:val="Normal"/>
    <w:link w:val="Heading2Char"/>
    <w:uiPriority w:val="9"/>
    <w:unhideWhenUsed/>
    <w:qFormat/>
    <w:rsid w:val="003C0014"/>
    <w:pPr>
      <w:keepNext/>
      <w:keepLines/>
      <w:spacing w:before="240" w:after="120"/>
      <w:outlineLvl w:val="1"/>
    </w:pPr>
    <w:rPr>
      <w:b/>
      <w:bCs/>
      <w:color w:val="808285"/>
      <w:spacing w:val="6"/>
      <w:sz w:val="23"/>
      <w:szCs w:val="23"/>
    </w:rPr>
  </w:style>
  <w:style w:type="paragraph" w:styleId="Heading3">
    <w:name w:val="heading 3"/>
    <w:basedOn w:val="Normal"/>
    <w:next w:val="Normal"/>
    <w:link w:val="Heading3Char"/>
    <w:uiPriority w:val="9"/>
    <w:semiHidden/>
    <w:unhideWhenUsed/>
    <w:rsid w:val="00D74CA2"/>
    <w:pPr>
      <w:keepNext/>
      <w:keepLines/>
      <w:spacing w:before="40" w:after="0"/>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customStyle="1" w:styleId="Spacer-1px">
    <w:name w:val="Spacer - 1px"/>
    <w:basedOn w:val="Normal"/>
    <w:rsid w:val="00772A9C"/>
    <w:pPr>
      <w:spacing w:after="0"/>
    </w:pPr>
    <w:rPr>
      <w:noProof/>
      <w:sz w:val="2"/>
      <w:szCs w:val="2"/>
    </w:rPr>
  </w:style>
  <w:style w:type="paragraph" w:styleId="Header">
    <w:name w:val="header"/>
    <w:basedOn w:val="Normal"/>
    <w:link w:val="HeaderChar"/>
    <w:uiPriority w:val="99"/>
    <w:unhideWhenUsed/>
    <w:rsid w:val="00B87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44F"/>
  </w:style>
  <w:style w:type="paragraph" w:styleId="Footer">
    <w:name w:val="footer"/>
    <w:basedOn w:val="Normal"/>
    <w:link w:val="FooterChar"/>
    <w:uiPriority w:val="99"/>
    <w:unhideWhenUsed/>
    <w:rsid w:val="00B8744F"/>
    <w:pPr>
      <w:tabs>
        <w:tab w:val="center" w:pos="4513"/>
        <w:tab w:val="right" w:pos="9026"/>
      </w:tabs>
      <w:spacing w:after="0" w:line="240" w:lineRule="auto"/>
    </w:pPr>
    <w:rPr>
      <w:noProof/>
      <w:color w:val="808285"/>
      <w:spacing w:val="4"/>
      <w:sz w:val="16"/>
      <w:szCs w:val="16"/>
    </w:rPr>
  </w:style>
  <w:style w:type="character" w:customStyle="1" w:styleId="FooterChar">
    <w:name w:val="Footer Char"/>
    <w:basedOn w:val="DefaultParagraphFont"/>
    <w:link w:val="Footer"/>
    <w:uiPriority w:val="99"/>
    <w:rsid w:val="00B8744F"/>
    <w:rPr>
      <w:noProof/>
      <w:color w:val="808285"/>
      <w:spacing w:val="4"/>
      <w:sz w:val="16"/>
      <w:szCs w:val="16"/>
    </w:rPr>
  </w:style>
  <w:style w:type="character" w:styleId="PageNumber">
    <w:name w:val="page number"/>
    <w:uiPriority w:val="99"/>
    <w:unhideWhenUsed/>
    <w:rsid w:val="00B8744F"/>
    <w:rPr>
      <w:b/>
      <w:bCs/>
    </w:rPr>
  </w:style>
  <w:style w:type="character" w:styleId="Strong">
    <w:name w:val="Strong"/>
    <w:basedOn w:val="DefaultParagraphFont"/>
    <w:uiPriority w:val="22"/>
    <w:qFormat/>
    <w:rsid w:val="00B8744F"/>
    <w:rPr>
      <w:b/>
      <w:bCs/>
    </w:rPr>
  </w:style>
  <w:style w:type="paragraph" w:styleId="Subtitle">
    <w:name w:val="Subtitle"/>
    <w:basedOn w:val="Normal"/>
    <w:next w:val="Normal"/>
    <w:link w:val="SubtitleChar"/>
    <w:uiPriority w:val="11"/>
    <w:qFormat/>
    <w:rsid w:val="008C61B1"/>
    <w:pPr>
      <w:spacing w:after="0"/>
    </w:pPr>
    <w:rPr>
      <w:b/>
      <w:bCs/>
      <w:caps/>
      <w:color w:val="13B5EA" w:themeColor="accent6"/>
      <w:spacing w:val="28"/>
      <w:sz w:val="24"/>
      <w:szCs w:val="24"/>
    </w:rPr>
  </w:style>
  <w:style w:type="character" w:customStyle="1" w:styleId="SubtitleChar">
    <w:name w:val="Subtitle Char"/>
    <w:basedOn w:val="DefaultParagraphFont"/>
    <w:link w:val="Subtitle"/>
    <w:uiPriority w:val="11"/>
    <w:rsid w:val="008C61B1"/>
    <w:rPr>
      <w:b/>
      <w:bCs/>
      <w:caps/>
      <w:color w:val="13B5EA" w:themeColor="accent6"/>
      <w:spacing w:val="28"/>
      <w:sz w:val="24"/>
      <w:szCs w:val="24"/>
    </w:rPr>
  </w:style>
  <w:style w:type="paragraph" w:styleId="Title">
    <w:name w:val="Title"/>
    <w:basedOn w:val="Normal"/>
    <w:next w:val="Normal"/>
    <w:link w:val="TitleChar"/>
    <w:uiPriority w:val="10"/>
    <w:qFormat/>
    <w:rsid w:val="00DD6D63"/>
    <w:pPr>
      <w:spacing w:after="480" w:line="240" w:lineRule="auto"/>
    </w:pPr>
    <w:rPr>
      <w:color w:val="0081C6" w:themeColor="text2"/>
      <w:sz w:val="53"/>
      <w:szCs w:val="53"/>
    </w:rPr>
  </w:style>
  <w:style w:type="character" w:customStyle="1" w:styleId="TitleChar">
    <w:name w:val="Title Char"/>
    <w:basedOn w:val="DefaultParagraphFont"/>
    <w:link w:val="Title"/>
    <w:uiPriority w:val="10"/>
    <w:rsid w:val="00DD6D63"/>
    <w:rPr>
      <w:color w:val="0081C6" w:themeColor="text2"/>
      <w:sz w:val="53"/>
      <w:szCs w:val="53"/>
    </w:rPr>
  </w:style>
  <w:style w:type="character" w:customStyle="1" w:styleId="Heading1Char">
    <w:name w:val="Heading 1 Char"/>
    <w:basedOn w:val="DefaultParagraphFont"/>
    <w:link w:val="Heading1"/>
    <w:uiPriority w:val="9"/>
    <w:rsid w:val="00164F1B"/>
    <w:rPr>
      <w:b/>
      <w:bCs/>
      <w:color w:val="0081C6" w:themeColor="text2"/>
      <w:sz w:val="30"/>
      <w:szCs w:val="30"/>
    </w:rPr>
  </w:style>
  <w:style w:type="paragraph" w:styleId="Quote">
    <w:name w:val="Quote"/>
    <w:basedOn w:val="Normal"/>
    <w:next w:val="Normal"/>
    <w:link w:val="QuoteChar"/>
    <w:uiPriority w:val="29"/>
    <w:qFormat/>
    <w:rsid w:val="009818D5"/>
    <w:pPr>
      <w:pBdr>
        <w:top w:val="single" w:sz="48" w:space="6" w:color="E6E7E8" w:themeColor="background2"/>
        <w:left w:val="single" w:sz="48" w:space="0" w:color="E6E7E8" w:themeColor="background2"/>
        <w:bottom w:val="single" w:sz="48" w:space="3" w:color="E6E7E8" w:themeColor="background2"/>
        <w:right w:val="single" w:sz="48" w:space="0" w:color="E6E7E8" w:themeColor="background2"/>
      </w:pBdr>
      <w:shd w:val="clear" w:color="auto" w:fill="E6E7E8" w:themeFill="background2"/>
      <w:spacing w:before="240" w:after="360" w:line="324" w:lineRule="auto"/>
      <w:ind w:left="142" w:right="142"/>
      <w:jc w:val="center"/>
    </w:pPr>
    <w:rPr>
      <w:b/>
      <w:bCs/>
      <w:i/>
      <w:iCs/>
      <w:color w:val="0081C6" w:themeColor="text2"/>
      <w:sz w:val="19"/>
      <w:szCs w:val="19"/>
    </w:rPr>
  </w:style>
  <w:style w:type="character" w:customStyle="1" w:styleId="QuoteChar">
    <w:name w:val="Quote Char"/>
    <w:basedOn w:val="DefaultParagraphFont"/>
    <w:link w:val="Quote"/>
    <w:uiPriority w:val="29"/>
    <w:rsid w:val="009818D5"/>
    <w:rPr>
      <w:b/>
      <w:bCs/>
      <w:i/>
      <w:iCs/>
      <w:color w:val="0081C6" w:themeColor="text2"/>
      <w:sz w:val="19"/>
      <w:szCs w:val="19"/>
      <w:shd w:val="clear" w:color="auto" w:fill="E6E7E8" w:themeFill="background2"/>
    </w:rPr>
  </w:style>
  <w:style w:type="character" w:customStyle="1" w:styleId="Heading2Char">
    <w:name w:val="Heading 2 Char"/>
    <w:basedOn w:val="DefaultParagraphFont"/>
    <w:link w:val="Heading2"/>
    <w:uiPriority w:val="9"/>
    <w:rsid w:val="003C0014"/>
    <w:rPr>
      <w:b/>
      <w:bCs/>
      <w:color w:val="808285"/>
      <w:spacing w:val="6"/>
      <w:sz w:val="23"/>
      <w:szCs w:val="23"/>
    </w:rPr>
  </w:style>
  <w:style w:type="paragraph" w:customStyle="1" w:styleId="BlueLine">
    <w:name w:val="Blue Line"/>
    <w:basedOn w:val="Normal"/>
    <w:qFormat/>
    <w:rsid w:val="009818D5"/>
    <w:pPr>
      <w:pBdr>
        <w:top w:val="single" w:sz="6" w:space="1" w:color="A9D8F4" w:themeColor="accent3"/>
      </w:pBdr>
      <w:spacing w:line="264" w:lineRule="auto"/>
    </w:pPr>
  </w:style>
  <w:style w:type="paragraph" w:styleId="FootnoteText">
    <w:name w:val="footnote text"/>
    <w:basedOn w:val="Normal"/>
    <w:link w:val="FootnoteTextChar"/>
    <w:uiPriority w:val="99"/>
    <w:semiHidden/>
    <w:unhideWhenUsed/>
    <w:rsid w:val="0079588C"/>
    <w:pPr>
      <w:spacing w:after="0" w:line="240" w:lineRule="auto"/>
    </w:pPr>
    <w:rPr>
      <w:sz w:val="16"/>
    </w:rPr>
  </w:style>
  <w:style w:type="character" w:customStyle="1" w:styleId="FootnoteTextChar">
    <w:name w:val="Footnote Text Char"/>
    <w:basedOn w:val="DefaultParagraphFont"/>
    <w:link w:val="FootnoteText"/>
    <w:uiPriority w:val="99"/>
    <w:semiHidden/>
    <w:rsid w:val="0079588C"/>
    <w:rPr>
      <w:sz w:val="16"/>
    </w:rPr>
  </w:style>
  <w:style w:type="character" w:styleId="FootnoteReference">
    <w:name w:val="footnote reference"/>
    <w:basedOn w:val="DefaultParagraphFont"/>
    <w:uiPriority w:val="99"/>
    <w:semiHidden/>
    <w:unhideWhenUsed/>
    <w:rsid w:val="0079588C"/>
    <w:rPr>
      <w:vertAlign w:val="superscript"/>
    </w:rPr>
  </w:style>
  <w:style w:type="paragraph" w:styleId="ListNumber">
    <w:name w:val="List Number"/>
    <w:basedOn w:val="Normal"/>
    <w:uiPriority w:val="19"/>
    <w:unhideWhenUsed/>
    <w:qFormat/>
    <w:rsid w:val="006A0DC5"/>
    <w:pPr>
      <w:numPr>
        <w:numId w:val="17"/>
      </w:numPr>
      <w:spacing w:before="360"/>
    </w:pPr>
  </w:style>
  <w:style w:type="character" w:styleId="Hyperlink">
    <w:name w:val="Hyperlink"/>
    <w:basedOn w:val="DefaultParagraphFont"/>
    <w:uiPriority w:val="99"/>
    <w:unhideWhenUsed/>
    <w:rsid w:val="00AD235B"/>
    <w:rPr>
      <w:color w:val="000000" w:themeColor="hyperlink"/>
      <w:u w:val="single"/>
    </w:rPr>
  </w:style>
  <w:style w:type="character" w:styleId="UnresolvedMention">
    <w:name w:val="Unresolved Mention"/>
    <w:basedOn w:val="DefaultParagraphFont"/>
    <w:uiPriority w:val="99"/>
    <w:semiHidden/>
    <w:unhideWhenUsed/>
    <w:rsid w:val="00AD235B"/>
    <w:rPr>
      <w:color w:val="605E5C"/>
      <w:shd w:val="clear" w:color="auto" w:fill="E1DFDD"/>
    </w:rPr>
  </w:style>
  <w:style w:type="table" w:styleId="TableGrid">
    <w:name w:val="Table Grid"/>
    <w:basedOn w:val="TableNormal"/>
    <w:uiPriority w:val="59"/>
    <w:rsid w:val="00FD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Underline">
    <w:name w:val="List Number Underline"/>
    <w:basedOn w:val="ListNumber"/>
    <w:qFormat/>
    <w:rsid w:val="009B4567"/>
    <w:pPr>
      <w:numPr>
        <w:numId w:val="7"/>
      </w:numPr>
      <w:pBdr>
        <w:bottom w:val="single" w:sz="6" w:space="6" w:color="A9D8F4" w:themeColor="accent3"/>
        <w:between w:val="single" w:sz="6" w:space="6" w:color="A9D8F4" w:themeColor="accent3"/>
      </w:pBdr>
      <w:spacing w:before="140" w:after="60"/>
    </w:pPr>
  </w:style>
  <w:style w:type="table" w:customStyle="1" w:styleId="APFTable">
    <w:name w:val="APF Table"/>
    <w:basedOn w:val="TableNormal"/>
    <w:uiPriority w:val="99"/>
    <w:rsid w:val="00C940A2"/>
    <w:pPr>
      <w:spacing w:before="120" w:after="120"/>
    </w:p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E0F0FB" w:themeFill="accent1"/>
    </w:tcPr>
    <w:tblStylePr w:type="firstRow">
      <w:pPr>
        <w:wordWrap/>
        <w:spacing w:beforeLines="0" w:before="240" w:beforeAutospacing="0"/>
      </w:pPr>
      <w:rPr>
        <w:b/>
        <w:color w:val="FFFFFF" w:themeColor="background1"/>
      </w:rPr>
      <w:tblPr/>
      <w:tcPr>
        <w:shd w:val="clear" w:color="auto" w:fill="0081C6" w:themeFill="text2"/>
      </w:tcPr>
    </w:tblStylePr>
    <w:tblStylePr w:type="lastRow">
      <w:rPr>
        <w:b/>
      </w:rPr>
    </w:tblStylePr>
    <w:tblStylePr w:type="firstCol">
      <w:rPr>
        <w:b/>
      </w:rPr>
      <w:tblPr/>
      <w:tcPr>
        <w:shd w:val="clear" w:color="auto" w:fill="A9D8F4" w:themeFill="accent3"/>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E0F0FB" w:themeFill="accent1"/>
      </w:tcPr>
    </w:tblStylePr>
  </w:style>
  <w:style w:type="paragraph" w:customStyle="1" w:styleId="Spacer-Cover">
    <w:name w:val="Spacer - Cover"/>
    <w:basedOn w:val="Spacer-1px"/>
    <w:rsid w:val="002F5AFB"/>
    <w:pPr>
      <w:spacing w:after="2540"/>
    </w:pPr>
  </w:style>
  <w:style w:type="paragraph" w:customStyle="1" w:styleId="DiagramText">
    <w:name w:val="Diagram Text"/>
    <w:basedOn w:val="Normal"/>
    <w:qFormat/>
    <w:rsid w:val="00653170"/>
    <w:pPr>
      <w:spacing w:after="0"/>
    </w:pPr>
    <w:rPr>
      <w:sz w:val="19"/>
      <w:szCs w:val="19"/>
    </w:rPr>
  </w:style>
  <w:style w:type="paragraph" w:styleId="NoSpacing">
    <w:name w:val="No Spacing"/>
    <w:uiPriority w:val="1"/>
    <w:qFormat/>
    <w:rsid w:val="00644869"/>
    <w:pPr>
      <w:spacing w:after="0" w:line="240" w:lineRule="auto"/>
    </w:pPr>
  </w:style>
  <w:style w:type="character" w:customStyle="1" w:styleId="Heading3Char">
    <w:name w:val="Heading 3 Char"/>
    <w:basedOn w:val="DefaultParagraphFont"/>
    <w:link w:val="Heading3"/>
    <w:uiPriority w:val="9"/>
    <w:semiHidden/>
    <w:rsid w:val="00D74CA2"/>
    <w:rPr>
      <w:rFonts w:asciiTheme="majorHAnsi" w:eastAsiaTheme="majorEastAsia" w:hAnsiTheme="majorHAnsi" w:cstheme="majorBidi"/>
      <w:b/>
      <w:color w:val="000000" w:themeColor="text1"/>
      <w:szCs w:val="24"/>
    </w:rPr>
  </w:style>
  <w:style w:type="paragraph" w:styleId="ListBullet">
    <w:name w:val="List Bullet"/>
    <w:basedOn w:val="Normal"/>
    <w:uiPriority w:val="99"/>
    <w:unhideWhenUsed/>
    <w:qFormat/>
    <w:rsid w:val="00D74CA2"/>
  </w:style>
  <w:style w:type="character" w:styleId="CommentReference">
    <w:name w:val="annotation reference"/>
    <w:basedOn w:val="DefaultParagraphFont"/>
    <w:uiPriority w:val="99"/>
    <w:semiHidden/>
    <w:unhideWhenUsed/>
    <w:rsid w:val="00B2151B"/>
    <w:rPr>
      <w:sz w:val="16"/>
      <w:szCs w:val="16"/>
    </w:rPr>
  </w:style>
  <w:style w:type="paragraph" w:styleId="CommentText">
    <w:name w:val="annotation text"/>
    <w:basedOn w:val="Normal"/>
    <w:link w:val="CommentTextChar"/>
    <w:uiPriority w:val="99"/>
    <w:unhideWhenUsed/>
    <w:rsid w:val="00B2151B"/>
    <w:pPr>
      <w:spacing w:after="0" w:line="240" w:lineRule="auto"/>
    </w:pPr>
    <w:rPr>
      <w:rFonts w:ascii="Times New Roman" w:eastAsia="Times New Roman" w:hAnsi="Times New Roman" w:cs="Times New Roman"/>
      <w:lang w:eastAsia="en-GB"/>
    </w:rPr>
  </w:style>
  <w:style w:type="character" w:customStyle="1" w:styleId="CommentTextChar">
    <w:name w:val="Comment Text Char"/>
    <w:basedOn w:val="DefaultParagraphFont"/>
    <w:link w:val="CommentText"/>
    <w:uiPriority w:val="99"/>
    <w:rsid w:val="00B2151B"/>
    <w:rPr>
      <w:rFonts w:ascii="Times New Roman" w:eastAsia="Times New Roman" w:hAnsi="Times New Roman" w:cs="Times New Roman"/>
      <w:lang w:eastAsia="en-GB"/>
    </w:rPr>
  </w:style>
  <w:style w:type="paragraph" w:styleId="ListParagraph">
    <w:name w:val="List Paragraph"/>
    <w:basedOn w:val="Normal"/>
    <w:uiPriority w:val="34"/>
    <w:qFormat/>
    <w:rsid w:val="00960736"/>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A5325"/>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anhri.org/sub-committee-on-accredit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iapacificforum.net/paris-princip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yperlink" Target="https://unfccc.int/process-and-meetings/the-paris-agreement/the-paris-agreemen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ganhri.org/2020-annual-confer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ong\OneDrive%20-%20Australian%20Human%20Rights%20Commission\Desktop\EU-IGM\Communications%20and%20Visibility\Fact%20Sheets\Template.dotx" TargetMode="External"/></Relationships>
</file>

<file path=word/theme/theme1.xml><?xml version="1.0" encoding="utf-8"?>
<a:theme xmlns:a="http://schemas.openxmlformats.org/drawingml/2006/main" name="Office Theme">
  <a:themeElements>
    <a:clrScheme name="Asia Pacific Forum">
      <a:dk1>
        <a:sysClr val="windowText" lastClr="000000"/>
      </a:dk1>
      <a:lt1>
        <a:sysClr val="window" lastClr="FFFFFF"/>
      </a:lt1>
      <a:dk2>
        <a:srgbClr val="0081C6"/>
      </a:dk2>
      <a:lt2>
        <a:srgbClr val="E6E7E8"/>
      </a:lt2>
      <a:accent1>
        <a:srgbClr val="E0F0FB"/>
      </a:accent1>
      <a:accent2>
        <a:srgbClr val="C5E4F7"/>
      </a:accent2>
      <a:accent3>
        <a:srgbClr val="A9D8F4"/>
      </a:accent3>
      <a:accent4>
        <a:srgbClr val="8CCEF1"/>
      </a:accent4>
      <a:accent5>
        <a:srgbClr val="6CC4EE"/>
      </a:accent5>
      <a:accent6>
        <a:srgbClr val="13B5E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4C821-89A4-484B-B759-9B646CEC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32</TotalTime>
  <Pages>3</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c:creator>
  <cp:keywords/>
  <dc:description/>
  <cp:lastModifiedBy>Huong Tran</cp:lastModifiedBy>
  <cp:revision>72</cp:revision>
  <cp:lastPrinted>2021-06-08T03:05:00Z</cp:lastPrinted>
  <dcterms:created xsi:type="dcterms:W3CDTF">2022-06-02T23:49:00Z</dcterms:created>
  <dcterms:modified xsi:type="dcterms:W3CDTF">2022-06-03T10:25:00Z</dcterms:modified>
</cp:coreProperties>
</file>