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39" w:rsidRDefault="00B76839" w:rsidP="00511EAF">
      <w:pPr>
        <w:pStyle w:val="Geenafstand"/>
        <w:rPr>
          <w:b/>
        </w:rPr>
      </w:pPr>
      <w:r w:rsidRPr="00B7683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-158750</wp:posOffset>
                </wp:positionH>
                <wp:positionV relativeFrom="paragraph">
                  <wp:posOffset>-66675</wp:posOffset>
                </wp:positionV>
                <wp:extent cx="3633470" cy="1403985"/>
                <wp:effectExtent l="0" t="0" r="5080" b="127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839" w:rsidRPr="00B76839" w:rsidRDefault="00B7683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76839">
                              <w:rPr>
                                <w:b/>
                                <w:sz w:val="48"/>
                                <w:szCs w:val="48"/>
                              </w:rPr>
                              <w:t>Heroes of Hope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2.5pt;margin-top:-5.25pt;width:286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+38JAIAAB4EAAAOAAAAZHJzL2Uyb0RvYy54bWysU9tu2zAMfR+wfxD0vti5tYkRp+jSZRjQ&#10;XYB2H8DIcixEFjVJiZ19/SglTbPtbZgeBFIkj8hDcnHXt5odpPMKTcmHg5wzaQRWymxL/v15/W7G&#10;mQ9gKtBoZMmP0vO75ds3i84WcoQN6ko6RiDGF50teROCLbLMi0a24AdopSFjja6FQKrbZpWDjtBb&#10;nY3y/Cbr0FXWoZDe0+vDyciXCb+upQhf69rLwHTJKbeQbpfuTbyz5QKKrQPbKHFOA/4hixaUoU8v&#10;UA8QgO2d+guqVcKhxzoMBLYZ1rUSMtVA1QzzP6p5asDKVAuR4+2FJv//YMWXwzfHVFXycX7LmYGW&#10;mvQsdz4cYMdGkZ/O+oLcniw5hv499tTnVKu3jyh2nhlcNWC28t457BoJFeU3jJHZVegJx0eQTfcZ&#10;K/oG9gETUF+7NpJHdDBCpz4dL72RfWCCHsc34/HklkyCbMNJPp7PpukPKF7CrfPho8SWRaHkjpqf&#10;4OHw6ENMB4oXl/ibR62qtdI6KW67WWnHDkCDsk7njP6bmzasK/l8OpomZIMxPs1QqwINslZtyWd5&#10;PDEcikjHB1MlOYDSJ5ky0ebMT6TkRE7oNz05RtI2WB2JKYengaUFI6FB95Ozjoa15P7HHpzkTH8y&#10;xPZ8OJnE6U7KZHo7IsVdWzbXFjCCoEoeODuJq5A2IvFg76kra5X4es3knCsNYaLxvDBxyq/15PW6&#10;1stfAAAA//8DAFBLAwQUAAYACAAAACEA++wg5+AAAAALAQAADwAAAGRycy9kb3ducmV2LnhtbEyP&#10;zU7DMBCE70i8g7VI3Fo7ESkoxKkqKi4ckGiR4OjGmzgi/pHtpuHtWU5wm9WMZr9ptoud2Iwxjd5J&#10;KNYCGLrO69ENEt6Pz6sHYCkrp9XkHUr4xgTb9vqqUbX2F/eG8yEPjEpcqpUEk3OoOU+dQavS2gd0&#10;5PU+WpXpjAPXUV2o3E68FGLDrRodfTAq4JPB7utwthI+rBn1Pr5+9nqa9y/9rgpLDFLe3iy7R2AZ&#10;l/wXhl98QoeWmE7+7HRik4RVWdGWTKIQFTBKVHf3JbCThLIQG+Btw/9vaH8AAAD//wMAUEsBAi0A&#10;FAAGAAgAAAAhALaDOJL+AAAA4QEAABMAAAAAAAAAAAAAAAAAAAAAAFtDb250ZW50X1R5cGVzXS54&#10;bWxQSwECLQAUAAYACAAAACEAOP0h/9YAAACUAQAACwAAAAAAAAAAAAAAAAAvAQAAX3JlbHMvLnJl&#10;bHNQSwECLQAUAAYACAAAACEAa1/t/CQCAAAeBAAADgAAAAAAAAAAAAAAAAAuAgAAZHJzL2Uyb0Rv&#10;Yy54bWxQSwECLQAUAAYACAAAACEA++wg5+AAAAALAQAADwAAAAAAAAAAAAAAAAB+BAAAZHJzL2Rv&#10;d25yZXYueG1sUEsFBgAAAAAEAAQA8wAAAIsFAAAAAA==&#10;" stroked="f">
                <v:textbox style="mso-fit-shape-to-text:t">
                  <w:txbxContent>
                    <w:p w:rsidR="00B76839" w:rsidRPr="00B76839" w:rsidRDefault="00B7683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76839">
                        <w:rPr>
                          <w:b/>
                          <w:sz w:val="48"/>
                          <w:szCs w:val="48"/>
                        </w:rPr>
                        <w:t>Heroes of Hope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  <w:t xml:space="preserve">                                    </w:t>
      </w:r>
      <w:r>
        <w:rPr>
          <w:b/>
          <w:noProof/>
        </w:rPr>
        <w:drawing>
          <wp:inline distT="0" distB="0" distL="0" distR="0" wp14:anchorId="141F23D2" wp14:editId="09ADF68D">
            <wp:extent cx="1857375" cy="1331610"/>
            <wp:effectExtent l="0" t="0" r="0" b="190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F_logoSamenloop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090" cy="13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839" w:rsidRDefault="00B76839" w:rsidP="00511EAF">
      <w:pPr>
        <w:pStyle w:val="Geenafstand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</w:t>
      </w:r>
    </w:p>
    <w:p w:rsidR="0011206A" w:rsidRPr="0011206A" w:rsidRDefault="00E8659C" w:rsidP="00511EAF">
      <w:pPr>
        <w:pStyle w:val="Geenafstand"/>
        <w:rPr>
          <w:b/>
        </w:rPr>
      </w:pPr>
      <w:r>
        <w:rPr>
          <w:b/>
        </w:rPr>
        <w:t>Heroes of Hope</w:t>
      </w:r>
    </w:p>
    <w:p w:rsidR="0011206A" w:rsidRDefault="0011206A" w:rsidP="00511EAF">
      <w:pPr>
        <w:pStyle w:val="Geenafstand"/>
      </w:pPr>
      <w:r w:rsidRPr="0011206A">
        <w:t xml:space="preserve">Survivors </w:t>
      </w:r>
      <w:r w:rsidR="00E8659C">
        <w:t xml:space="preserve">inspireren ons niet alleen, maar ze </w:t>
      </w:r>
      <w:r w:rsidRPr="0011206A">
        <w:t xml:space="preserve">onderstrepen </w:t>
      </w:r>
      <w:r w:rsidR="00E8659C">
        <w:t xml:space="preserve">– vaak op heel persoonlijke manier - </w:t>
      </w:r>
      <w:r w:rsidRPr="0011206A">
        <w:t>het belang van de missie van KWF Kankerbestrijding</w:t>
      </w:r>
      <w:r>
        <w:t xml:space="preserve"> en de noodzaak om </w:t>
      </w:r>
      <w:r w:rsidR="00E8659C">
        <w:t xml:space="preserve">ons voor deze missie in te blijven zetten. </w:t>
      </w:r>
      <w:r w:rsidRPr="0011206A">
        <w:t xml:space="preserve"> </w:t>
      </w:r>
      <w:r w:rsidR="00E8659C">
        <w:t xml:space="preserve">Het Heroes of Hope programma selecteert jaarlijks een aantal survivors die zich gedurende een jaar op een bijzondere manier voor SamenLoop voor Hoop en KWF Kankerbestrijding in zullen zetten. </w:t>
      </w:r>
    </w:p>
    <w:p w:rsidR="00E8659C" w:rsidRDefault="00E8659C" w:rsidP="00511EAF">
      <w:pPr>
        <w:pStyle w:val="Geenafstand"/>
        <w:rPr>
          <w:b/>
        </w:rPr>
      </w:pPr>
      <w:r>
        <w:t>KWF Kankerbestrijding doet mee aan dit programma en dat betekent dat zij elk jaar survivors nom</w:t>
      </w:r>
      <w:r w:rsidR="00C2141B">
        <w:t>i</w:t>
      </w:r>
      <w:r>
        <w:t xml:space="preserve">neert voor de rol van Hero of Hope. </w:t>
      </w:r>
    </w:p>
    <w:p w:rsidR="0011206A" w:rsidRDefault="0011206A" w:rsidP="00511EAF">
      <w:pPr>
        <w:pStyle w:val="Geenafstand"/>
        <w:rPr>
          <w:b/>
        </w:rPr>
      </w:pPr>
    </w:p>
    <w:p w:rsidR="0011206A" w:rsidRPr="0011206A" w:rsidRDefault="0011206A" w:rsidP="00511EAF">
      <w:pPr>
        <w:pStyle w:val="Geenafstand"/>
        <w:rPr>
          <w:b/>
        </w:rPr>
      </w:pPr>
      <w:r w:rsidRPr="0011206A">
        <w:rPr>
          <w:b/>
        </w:rPr>
        <w:t xml:space="preserve">Wat is het doel van het Heroes of Hope programma? </w:t>
      </w:r>
    </w:p>
    <w:p w:rsidR="0050703D" w:rsidRDefault="0050703D" w:rsidP="0050703D">
      <w:pPr>
        <w:pStyle w:val="Geenafstand"/>
        <w:numPr>
          <w:ilvl w:val="0"/>
          <w:numId w:val="8"/>
        </w:numPr>
      </w:pPr>
      <w:r w:rsidRPr="0050703D">
        <w:t>Erkenning geven aan één of meerdere survivors die impact hebben gehad op hun (lokale) gemeenschap</w:t>
      </w:r>
    </w:p>
    <w:p w:rsidR="0050703D" w:rsidRDefault="0050703D" w:rsidP="0050703D">
      <w:pPr>
        <w:pStyle w:val="Geenafstand"/>
        <w:numPr>
          <w:ilvl w:val="0"/>
          <w:numId w:val="8"/>
        </w:numPr>
      </w:pPr>
      <w:r>
        <w:t>Eén of meerdere survivors de mogelijkheid geven een stem te zijn voor</w:t>
      </w:r>
      <w:r w:rsidR="00E8659C">
        <w:t xml:space="preserve"> (de missie van)</w:t>
      </w:r>
      <w:r>
        <w:t xml:space="preserve"> KWF Kankerbestrijding</w:t>
      </w:r>
    </w:p>
    <w:p w:rsidR="0050703D" w:rsidRPr="0050703D" w:rsidRDefault="0050703D" w:rsidP="0050703D">
      <w:pPr>
        <w:pStyle w:val="Geenafstand"/>
        <w:numPr>
          <w:ilvl w:val="0"/>
          <w:numId w:val="8"/>
        </w:numPr>
      </w:pPr>
      <w:r>
        <w:t>Andere survivors aanmoedigen actief hun verhaal te delen en op die manier een voorbeeld te zijn en hoop te geven aan anderen</w:t>
      </w:r>
    </w:p>
    <w:p w:rsidR="0050703D" w:rsidRPr="0050703D" w:rsidRDefault="0050703D" w:rsidP="00511EAF">
      <w:pPr>
        <w:pStyle w:val="Geenafstand"/>
      </w:pPr>
    </w:p>
    <w:p w:rsidR="00C27C6C" w:rsidRPr="0011206A" w:rsidRDefault="00B115B0" w:rsidP="00511EAF">
      <w:pPr>
        <w:pStyle w:val="Geenafstand"/>
        <w:rPr>
          <w:b/>
        </w:rPr>
      </w:pPr>
      <w:r w:rsidRPr="0011206A">
        <w:rPr>
          <w:b/>
        </w:rPr>
        <w:t>Taken en verantwoordelijkheden</w:t>
      </w:r>
      <w:r w:rsidR="0011206A">
        <w:rPr>
          <w:b/>
        </w:rPr>
        <w:t xml:space="preserve"> van de Hero of Hope</w:t>
      </w:r>
    </w:p>
    <w:p w:rsidR="00B115B0" w:rsidRDefault="00B115B0" w:rsidP="00B115B0">
      <w:pPr>
        <w:pStyle w:val="Geenafstand"/>
        <w:numPr>
          <w:ilvl w:val="0"/>
          <w:numId w:val="10"/>
        </w:numPr>
      </w:pPr>
      <w:r w:rsidRPr="00B115B0">
        <w:t xml:space="preserve">Toestemming om verhaal en foto te gebruiken </w:t>
      </w:r>
    </w:p>
    <w:p w:rsidR="00B115B0" w:rsidRDefault="00B115B0" w:rsidP="00B115B0">
      <w:pPr>
        <w:pStyle w:val="Geenafstand"/>
        <w:numPr>
          <w:ilvl w:val="0"/>
          <w:numId w:val="10"/>
        </w:numPr>
      </w:pPr>
      <w:r>
        <w:t xml:space="preserve">SamenLoop voor Hoop en KWF Kankerbestrijding publiek vertegenwoordigen </w:t>
      </w:r>
    </w:p>
    <w:p w:rsidR="00B115B0" w:rsidRDefault="00B115B0" w:rsidP="00B115B0">
      <w:pPr>
        <w:pStyle w:val="Geenafstand"/>
        <w:numPr>
          <w:ilvl w:val="0"/>
          <w:numId w:val="10"/>
        </w:numPr>
      </w:pPr>
      <w:r>
        <w:t>Andere survivors werven voor lokale SamenLoop voor Hoop</w:t>
      </w:r>
    </w:p>
    <w:p w:rsidR="00B115B0" w:rsidRDefault="00B115B0" w:rsidP="00B115B0">
      <w:pPr>
        <w:pStyle w:val="Geenafstand"/>
        <w:numPr>
          <w:ilvl w:val="0"/>
          <w:numId w:val="10"/>
        </w:numPr>
      </w:pPr>
      <w:r>
        <w:t>Actief deelnemen aan SamenLoop voor Hoop evenement</w:t>
      </w:r>
    </w:p>
    <w:p w:rsidR="00B115B0" w:rsidRDefault="00B115B0" w:rsidP="00B115B0">
      <w:pPr>
        <w:pStyle w:val="Geenafstand"/>
        <w:numPr>
          <w:ilvl w:val="0"/>
          <w:numId w:val="10"/>
        </w:numPr>
      </w:pPr>
      <w:r>
        <w:t>Helpen om deelname survivors aan SamenLoop te laten groeien</w:t>
      </w:r>
    </w:p>
    <w:p w:rsidR="00B115B0" w:rsidRDefault="00B115B0" w:rsidP="00B115B0">
      <w:pPr>
        <w:pStyle w:val="Geenafstand"/>
        <w:numPr>
          <w:ilvl w:val="0"/>
          <w:numId w:val="10"/>
        </w:numPr>
      </w:pPr>
      <w:r>
        <w:t>Actief meedoen in Heroes of Hope programma</w:t>
      </w:r>
    </w:p>
    <w:p w:rsidR="00B115B0" w:rsidRDefault="00B115B0" w:rsidP="00B115B0">
      <w:pPr>
        <w:pStyle w:val="Geenafstand"/>
      </w:pPr>
    </w:p>
    <w:p w:rsidR="0011206A" w:rsidRDefault="0011206A" w:rsidP="00511EAF">
      <w:pPr>
        <w:pStyle w:val="Geenafstand"/>
        <w:rPr>
          <w:b/>
        </w:rPr>
      </w:pPr>
      <w:r>
        <w:rPr>
          <w:b/>
        </w:rPr>
        <w:t xml:space="preserve">Taken en verantwoordelijkheden </w:t>
      </w:r>
      <w:r w:rsidR="00E8659C">
        <w:rPr>
          <w:b/>
        </w:rPr>
        <w:t xml:space="preserve">betrokken </w:t>
      </w:r>
      <w:r>
        <w:rPr>
          <w:b/>
        </w:rPr>
        <w:t>staflid</w:t>
      </w:r>
    </w:p>
    <w:p w:rsidR="0011206A" w:rsidRDefault="0011206A" w:rsidP="0011206A">
      <w:pPr>
        <w:pStyle w:val="Geenafstand"/>
        <w:numPr>
          <w:ilvl w:val="0"/>
          <w:numId w:val="11"/>
        </w:numPr>
      </w:pPr>
      <w:r>
        <w:t>Hero of Hope voorlichten over missie, pr</w:t>
      </w:r>
      <w:r w:rsidR="009B564C">
        <w:t>o</w:t>
      </w:r>
      <w:r>
        <w:t>gramma’s en diensten van KWF Kankerbestrijding</w:t>
      </w:r>
    </w:p>
    <w:p w:rsidR="0011206A" w:rsidRDefault="0011206A" w:rsidP="0011206A">
      <w:pPr>
        <w:pStyle w:val="Geenafstand"/>
        <w:numPr>
          <w:ilvl w:val="0"/>
          <w:numId w:val="11"/>
        </w:numPr>
      </w:pPr>
      <w:r>
        <w:t>Medewerkers KWF informeren over Hero of Hope-programma</w:t>
      </w:r>
    </w:p>
    <w:p w:rsidR="0011206A" w:rsidRDefault="0011206A" w:rsidP="0011206A">
      <w:pPr>
        <w:pStyle w:val="Geenafstand"/>
        <w:numPr>
          <w:ilvl w:val="0"/>
          <w:numId w:val="11"/>
        </w:numPr>
      </w:pPr>
      <w:r>
        <w:t>Empowerment van de Hero of Hope</w:t>
      </w:r>
    </w:p>
    <w:p w:rsidR="0011206A" w:rsidRDefault="0011206A" w:rsidP="0011206A">
      <w:pPr>
        <w:pStyle w:val="Geenafstand"/>
        <w:numPr>
          <w:ilvl w:val="0"/>
          <w:numId w:val="11"/>
        </w:numPr>
      </w:pPr>
      <w:r>
        <w:t>Hero of Hope van de juiste middelen voorzien om zijn/haar rol te kunnen vervullen</w:t>
      </w:r>
    </w:p>
    <w:p w:rsidR="0011206A" w:rsidRDefault="0011206A" w:rsidP="0011206A">
      <w:pPr>
        <w:pStyle w:val="Geenafstand"/>
        <w:numPr>
          <w:ilvl w:val="0"/>
          <w:numId w:val="11"/>
        </w:numPr>
      </w:pPr>
      <w:r>
        <w:t>Beschikbaarheid van de Hero of Hope promoten</w:t>
      </w:r>
    </w:p>
    <w:p w:rsidR="0011206A" w:rsidRDefault="0011206A" w:rsidP="0011206A">
      <w:pPr>
        <w:pStyle w:val="Geenafstand"/>
        <w:numPr>
          <w:ilvl w:val="0"/>
          <w:numId w:val="11"/>
        </w:numPr>
      </w:pPr>
      <w:r>
        <w:t>Ondersteuning, motivatie en bemoediging bieden</w:t>
      </w:r>
    </w:p>
    <w:p w:rsidR="00E8659C" w:rsidRDefault="00E8659C" w:rsidP="00E8659C">
      <w:pPr>
        <w:pStyle w:val="Geenafstand"/>
      </w:pPr>
    </w:p>
    <w:p w:rsidR="00E8659C" w:rsidRDefault="00E8659C" w:rsidP="00E8659C">
      <w:pPr>
        <w:pStyle w:val="Geenafstand"/>
      </w:pPr>
      <w:r>
        <w:rPr>
          <w:b/>
        </w:rPr>
        <w:t>Hero of Hope in communicatie</w:t>
      </w:r>
    </w:p>
    <w:p w:rsidR="00E8659C" w:rsidRDefault="00E8659C" w:rsidP="00E8659C">
      <w:pPr>
        <w:pStyle w:val="Geenafstand"/>
        <w:numPr>
          <w:ilvl w:val="0"/>
          <w:numId w:val="12"/>
        </w:numPr>
      </w:pPr>
      <w:r>
        <w:t>Column op de SamenLoop-site</w:t>
      </w:r>
    </w:p>
    <w:p w:rsidR="00E8659C" w:rsidRDefault="00E8659C" w:rsidP="00E8659C">
      <w:pPr>
        <w:pStyle w:val="Geenafstand"/>
        <w:numPr>
          <w:ilvl w:val="0"/>
          <w:numId w:val="12"/>
        </w:numPr>
      </w:pPr>
      <w:r>
        <w:t>Interview op samenLoopvoorhoop.nl</w:t>
      </w:r>
    </w:p>
    <w:p w:rsidR="00E8659C" w:rsidRDefault="00E8659C" w:rsidP="00E8659C">
      <w:pPr>
        <w:pStyle w:val="Geenafstand"/>
        <w:numPr>
          <w:ilvl w:val="0"/>
          <w:numId w:val="12"/>
        </w:numPr>
      </w:pPr>
      <w:r>
        <w:t>Artikel op SamenLoop-pagina van kwf.nl</w:t>
      </w:r>
    </w:p>
    <w:p w:rsidR="00E8659C" w:rsidRDefault="00E8659C" w:rsidP="00E8659C">
      <w:pPr>
        <w:pStyle w:val="Geenafstand"/>
        <w:numPr>
          <w:ilvl w:val="0"/>
          <w:numId w:val="12"/>
        </w:numPr>
      </w:pPr>
      <w:r>
        <w:t>Artikel in Vrijwilligersnieuws (print en/of online)</w:t>
      </w:r>
    </w:p>
    <w:p w:rsidR="00E8659C" w:rsidRDefault="00E8659C" w:rsidP="00E8659C">
      <w:pPr>
        <w:pStyle w:val="Geenafstand"/>
        <w:numPr>
          <w:ilvl w:val="0"/>
          <w:numId w:val="12"/>
        </w:numPr>
      </w:pPr>
      <w:r>
        <w:t>Facebook-posts in SamenLoop-seizoen</w:t>
      </w:r>
    </w:p>
    <w:p w:rsidR="00E8659C" w:rsidRDefault="00E8659C" w:rsidP="00E8659C">
      <w:pPr>
        <w:pStyle w:val="Geenafstand"/>
        <w:numPr>
          <w:ilvl w:val="0"/>
          <w:numId w:val="12"/>
        </w:numPr>
      </w:pPr>
      <w:r>
        <w:t>Artikel in Kracht</w:t>
      </w:r>
    </w:p>
    <w:p w:rsidR="00E8659C" w:rsidRDefault="00E8659C" w:rsidP="00E8659C">
      <w:pPr>
        <w:pStyle w:val="Geenafstand"/>
        <w:numPr>
          <w:ilvl w:val="0"/>
          <w:numId w:val="12"/>
        </w:numPr>
      </w:pPr>
      <w:r>
        <w:t>Verhaal op intranet</w:t>
      </w:r>
    </w:p>
    <w:p w:rsidR="00E8659C" w:rsidRDefault="00537846" w:rsidP="00E8659C">
      <w:pPr>
        <w:pStyle w:val="Geenafstand"/>
        <w:numPr>
          <w:ilvl w:val="0"/>
          <w:numId w:val="12"/>
        </w:numPr>
      </w:pPr>
      <w:r>
        <w:t>Presentatie tijdens trainingen</w:t>
      </w:r>
    </w:p>
    <w:p w:rsidR="009B564C" w:rsidRDefault="009B564C" w:rsidP="00E8659C">
      <w:pPr>
        <w:pStyle w:val="Geenafstand"/>
        <w:numPr>
          <w:ilvl w:val="0"/>
          <w:numId w:val="12"/>
        </w:numPr>
      </w:pPr>
      <w:r>
        <w:t>Inzetbaarheid actief onder de aandacht brengen bij collega’s (bv. voor corporate campagnes)</w:t>
      </w:r>
    </w:p>
    <w:p w:rsidR="00837266" w:rsidRDefault="00837266" w:rsidP="00E8659C">
      <w:pPr>
        <w:pStyle w:val="Geenafstand"/>
        <w:numPr>
          <w:ilvl w:val="0"/>
          <w:numId w:val="12"/>
        </w:numPr>
        <w:rPr>
          <w:lang w:val="en-US"/>
        </w:rPr>
      </w:pPr>
      <w:r w:rsidRPr="00837266">
        <w:rPr>
          <w:lang w:val="en-US"/>
        </w:rPr>
        <w:t>Opnemen in Global Heroes of Hope communicatie</w:t>
      </w:r>
    </w:p>
    <w:p w:rsidR="00C2141B" w:rsidRPr="00C2141B" w:rsidRDefault="00C2141B" w:rsidP="00E8659C">
      <w:pPr>
        <w:pStyle w:val="Geenafstand"/>
        <w:numPr>
          <w:ilvl w:val="0"/>
          <w:numId w:val="12"/>
        </w:numPr>
      </w:pPr>
      <w:r w:rsidRPr="00C2141B">
        <w:t>‘Wall of Heroes’ op de website samenloopvoorhoop.nl</w:t>
      </w:r>
    </w:p>
    <w:p w:rsidR="00837266" w:rsidRPr="00C2141B" w:rsidRDefault="00837266" w:rsidP="00837266">
      <w:pPr>
        <w:pStyle w:val="Geenafstand"/>
        <w:ind w:left="720"/>
      </w:pPr>
    </w:p>
    <w:p w:rsidR="00B8610C" w:rsidRPr="00B8610C" w:rsidRDefault="00B8610C" w:rsidP="00B8610C">
      <w:pPr>
        <w:pStyle w:val="Geenafstand"/>
        <w:rPr>
          <w:b/>
        </w:rPr>
      </w:pPr>
      <w:r>
        <w:rPr>
          <w:b/>
        </w:rPr>
        <w:t>Proces nominaties</w:t>
      </w:r>
    </w:p>
    <w:p w:rsidR="00E8659C" w:rsidRDefault="009B564C" w:rsidP="00E8659C">
      <w:pPr>
        <w:pStyle w:val="Geenafstand"/>
        <w:numPr>
          <w:ilvl w:val="0"/>
          <w:numId w:val="12"/>
        </w:numPr>
      </w:pPr>
      <w:r>
        <w:t>Begin van elk kalenderjaar stuurt ACS formulieren voor nominaties</w:t>
      </w:r>
    </w:p>
    <w:p w:rsidR="009B564C" w:rsidRDefault="009B564C" w:rsidP="00E8659C">
      <w:pPr>
        <w:pStyle w:val="Geenafstand"/>
        <w:numPr>
          <w:ilvl w:val="0"/>
          <w:numId w:val="12"/>
        </w:numPr>
      </w:pPr>
      <w:r>
        <w:t>Formulieren word</w:t>
      </w:r>
      <w:r w:rsidR="00B76839">
        <w:t>en rond gestuurd aan voorzitters</w:t>
      </w:r>
      <w:r>
        <w:t xml:space="preserve"> SamenLoop</w:t>
      </w:r>
      <w:r w:rsidR="00B76839">
        <w:t>-commissies</w:t>
      </w:r>
    </w:p>
    <w:p w:rsidR="00C2141B" w:rsidRDefault="00C2141B" w:rsidP="00E8659C">
      <w:pPr>
        <w:pStyle w:val="Geenafstand"/>
        <w:numPr>
          <w:ilvl w:val="0"/>
          <w:numId w:val="12"/>
        </w:numPr>
      </w:pPr>
      <w:r>
        <w:t>Survivors worden door de commissie genomineerd</w:t>
      </w:r>
    </w:p>
    <w:p w:rsidR="009B564C" w:rsidRDefault="009B564C" w:rsidP="00E8659C">
      <w:pPr>
        <w:pStyle w:val="Geenafstand"/>
        <w:numPr>
          <w:ilvl w:val="0"/>
          <w:numId w:val="12"/>
        </w:numPr>
      </w:pPr>
      <w:r>
        <w:t>Genomineerden</w:t>
      </w:r>
      <w:r w:rsidR="00C2141B">
        <w:t xml:space="preserve"> vullen, samen met de betreffende survivorcommissies het </w:t>
      </w:r>
      <w:r>
        <w:t>formulier in en worden voorgedragen aan ACS</w:t>
      </w:r>
    </w:p>
    <w:p w:rsidR="009B564C" w:rsidRDefault="009B564C" w:rsidP="00E8659C">
      <w:pPr>
        <w:pStyle w:val="Geenafstand"/>
        <w:numPr>
          <w:ilvl w:val="0"/>
          <w:numId w:val="12"/>
        </w:numPr>
      </w:pPr>
      <w:r>
        <w:t>ACS selecteert en koppelt terug wie vanuit Nederland meedoet aan het Hero of Hope programma</w:t>
      </w:r>
    </w:p>
    <w:p w:rsidR="009B564C" w:rsidRDefault="009B564C" w:rsidP="00E8659C">
      <w:pPr>
        <w:pStyle w:val="Geenafstand"/>
        <w:numPr>
          <w:ilvl w:val="0"/>
          <w:numId w:val="12"/>
        </w:numPr>
      </w:pPr>
      <w:r>
        <w:t>Staflid plant gesprek in met Hero of Hope voor kennismaking en afspraken omtrent inzetbaarheid en communicatie</w:t>
      </w:r>
    </w:p>
    <w:p w:rsidR="00C2141B" w:rsidRDefault="00C2141B" w:rsidP="00E8659C">
      <w:pPr>
        <w:pStyle w:val="Geenafstand"/>
        <w:numPr>
          <w:ilvl w:val="0"/>
          <w:numId w:val="12"/>
        </w:numPr>
      </w:pPr>
      <w:r>
        <w:t>Staflid is eerste aanspreekpunt voor Hero of Hope gedurende het lopende jaar</w:t>
      </w:r>
    </w:p>
    <w:p w:rsidR="0011206A" w:rsidRDefault="00C2141B" w:rsidP="0011206A">
      <w:pPr>
        <w:pStyle w:val="Geenafstand"/>
        <w:numPr>
          <w:ilvl w:val="0"/>
          <w:numId w:val="12"/>
        </w:numPr>
      </w:pPr>
      <w:r>
        <w:t>Staflid zorgt voor voldoende communicatie, begeleiding en na afloop van het jaar zorgvuldige afronding</w:t>
      </w:r>
      <w:bookmarkStart w:id="0" w:name="_GoBack"/>
      <w:bookmarkEnd w:id="0"/>
    </w:p>
    <w:sectPr w:rsidR="0011206A" w:rsidSect="00305DC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-1134" w:right="1420" w:bottom="0" w:left="1420" w:header="709" w:footer="280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4C" w:rsidRDefault="009B564C">
      <w:pPr>
        <w:spacing w:line="240" w:lineRule="auto"/>
      </w:pPr>
      <w:r>
        <w:separator/>
      </w:r>
    </w:p>
  </w:endnote>
  <w:endnote w:type="continuationSeparator" w:id="0">
    <w:p w:rsidR="009B564C" w:rsidRDefault="009B5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WFFedraSans-Normal">
    <w:panose1 w:val="02000503090000020004"/>
    <w:charset w:val="00"/>
    <w:family w:val="auto"/>
    <w:pitch w:val="variable"/>
    <w:sig w:usb0="A000002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4C" w:rsidRDefault="009B564C" w:rsidP="00C808B9"/>
  <w:tbl>
    <w:tblPr>
      <w:tblStyle w:val="Tabelraster"/>
      <w:tblW w:w="9889" w:type="dxa"/>
      <w:tblLook w:val="04A0" w:firstRow="1" w:lastRow="0" w:firstColumn="1" w:lastColumn="0" w:noHBand="0" w:noVBand="1"/>
    </w:tblPr>
    <w:tblGrid>
      <w:gridCol w:w="8613"/>
      <w:gridCol w:w="1276"/>
    </w:tblGrid>
    <w:tr w:rsidR="009B564C" w:rsidTr="00B115B0">
      <w:tc>
        <w:tcPr>
          <w:tcW w:w="8613" w:type="dxa"/>
          <w:vAlign w:val="bottom"/>
        </w:tcPr>
        <w:p w:rsidR="009B564C" w:rsidRDefault="009B564C" w:rsidP="00E81A14">
          <w:pPr>
            <w:tabs>
              <w:tab w:val="clear" w:pos="1276"/>
              <w:tab w:val="clear" w:pos="2552"/>
              <w:tab w:val="clear" w:pos="3062"/>
              <w:tab w:val="clear" w:pos="3827"/>
              <w:tab w:val="clear" w:pos="4462"/>
              <w:tab w:val="clear" w:pos="5103"/>
              <w:tab w:val="clear" w:pos="6379"/>
              <w:tab w:val="clear" w:pos="7229"/>
              <w:tab w:val="clear" w:pos="7399"/>
              <w:tab w:val="clear" w:pos="7655"/>
            </w:tabs>
          </w:pPr>
          <w:r>
            <w:t>Prinses Beatrix is beschermvrouwe van het Koningin Wilhelmina Fonds voor de Nederlandse Kankerbestrijding</w:t>
          </w:r>
        </w:p>
      </w:tc>
      <w:tc>
        <w:tcPr>
          <w:tcW w:w="1276" w:type="dxa"/>
        </w:tcPr>
        <w:p w:rsidR="009B564C" w:rsidRDefault="009B564C" w:rsidP="00B115B0">
          <w:pPr>
            <w:tabs>
              <w:tab w:val="clear" w:pos="3062"/>
              <w:tab w:val="clear" w:pos="4462"/>
              <w:tab w:val="clear" w:pos="7229"/>
              <w:tab w:val="clear" w:pos="7399"/>
            </w:tabs>
            <w:jc w:val="right"/>
          </w:pPr>
          <w:r>
            <w:rPr>
              <w:noProof/>
            </w:rPr>
            <w:drawing>
              <wp:inline distT="0" distB="0" distL="0" distR="0" wp14:anchorId="1A52F34B" wp14:editId="7B4C48F4">
                <wp:extent cx="390525" cy="485775"/>
                <wp:effectExtent l="19050" t="0" r="9525" b="0"/>
                <wp:docPr id="4" name="Afbeelding 1" descr="cb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b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B564C" w:rsidRDefault="009B564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4C" w:rsidRDefault="009B564C"/>
  <w:tbl>
    <w:tblPr>
      <w:tblStyle w:val="Tabelraster"/>
      <w:tblW w:w="9889" w:type="dxa"/>
      <w:tblLook w:val="04A0" w:firstRow="1" w:lastRow="0" w:firstColumn="1" w:lastColumn="0" w:noHBand="0" w:noVBand="1"/>
    </w:tblPr>
    <w:tblGrid>
      <w:gridCol w:w="8613"/>
      <w:gridCol w:w="1276"/>
    </w:tblGrid>
    <w:tr w:rsidR="009B564C" w:rsidTr="00E9348A">
      <w:tc>
        <w:tcPr>
          <w:tcW w:w="8613" w:type="dxa"/>
          <w:vAlign w:val="bottom"/>
        </w:tcPr>
        <w:p w:rsidR="009B564C" w:rsidRDefault="009B564C" w:rsidP="00E9348A">
          <w:pPr>
            <w:tabs>
              <w:tab w:val="clear" w:pos="1276"/>
              <w:tab w:val="clear" w:pos="2552"/>
              <w:tab w:val="clear" w:pos="3062"/>
              <w:tab w:val="clear" w:pos="3827"/>
              <w:tab w:val="clear" w:pos="4462"/>
              <w:tab w:val="clear" w:pos="5103"/>
              <w:tab w:val="clear" w:pos="6379"/>
              <w:tab w:val="clear" w:pos="7229"/>
              <w:tab w:val="clear" w:pos="7399"/>
              <w:tab w:val="clear" w:pos="7655"/>
            </w:tabs>
          </w:pPr>
        </w:p>
      </w:tc>
      <w:tc>
        <w:tcPr>
          <w:tcW w:w="1276" w:type="dxa"/>
        </w:tcPr>
        <w:p w:rsidR="009B564C" w:rsidRDefault="009B564C" w:rsidP="008E574B">
          <w:pPr>
            <w:tabs>
              <w:tab w:val="clear" w:pos="3062"/>
              <w:tab w:val="clear" w:pos="4462"/>
              <w:tab w:val="clear" w:pos="7229"/>
              <w:tab w:val="clear" w:pos="7399"/>
            </w:tabs>
            <w:jc w:val="right"/>
          </w:pPr>
        </w:p>
      </w:tc>
    </w:tr>
  </w:tbl>
  <w:p w:rsidR="009B564C" w:rsidRPr="00903686" w:rsidRDefault="009B564C" w:rsidP="008E574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4C" w:rsidRDefault="009B564C">
      <w:pPr>
        <w:spacing w:line="240" w:lineRule="auto"/>
      </w:pPr>
      <w:r>
        <w:separator/>
      </w:r>
    </w:p>
  </w:footnote>
  <w:footnote w:type="continuationSeparator" w:id="0">
    <w:p w:rsidR="009B564C" w:rsidRDefault="009B56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55" w:type="dxa"/>
      <w:tblLook w:val="01E0" w:firstRow="1" w:lastRow="1" w:firstColumn="1" w:lastColumn="1" w:noHBand="0" w:noVBand="0"/>
    </w:tblPr>
    <w:tblGrid>
      <w:gridCol w:w="5353"/>
      <w:gridCol w:w="3402"/>
    </w:tblGrid>
    <w:tr w:rsidR="009B564C" w:rsidTr="00711793">
      <w:trPr>
        <w:trHeight w:hRule="exact" w:val="737"/>
      </w:trPr>
      <w:tc>
        <w:tcPr>
          <w:tcW w:w="5353" w:type="dxa"/>
        </w:tcPr>
        <w:p w:rsidR="009B564C" w:rsidRDefault="009B564C" w:rsidP="001D5436">
          <w:pPr>
            <w:pStyle w:val="Koptekst"/>
            <w:tabs>
              <w:tab w:val="clear" w:pos="3062"/>
              <w:tab w:val="clear" w:pos="4462"/>
              <w:tab w:val="clear" w:pos="4536"/>
              <w:tab w:val="clear" w:pos="7229"/>
              <w:tab w:val="clear" w:pos="7399"/>
              <w:tab w:val="clear" w:pos="9072"/>
              <w:tab w:val="left" w:pos="1134"/>
            </w:tabs>
          </w:pPr>
          <w:r>
            <w:t>Datum</w:t>
          </w:r>
          <w:r>
            <w:tab/>
          </w:r>
          <w:bookmarkStart w:id="1" w:name="bkmDatum1"/>
          <w:bookmarkEnd w:id="1"/>
          <w:r w:rsidR="00B76839">
            <w:t>juli</w:t>
          </w:r>
          <w:r>
            <w:t xml:space="preserve"> 201</w:t>
          </w:r>
          <w:r w:rsidR="00B76839">
            <w:t>4</w:t>
          </w:r>
        </w:p>
        <w:p w:rsidR="009B564C" w:rsidRDefault="009B564C" w:rsidP="001D5436">
          <w:pPr>
            <w:pStyle w:val="Koptekst"/>
            <w:tabs>
              <w:tab w:val="clear" w:pos="3062"/>
              <w:tab w:val="clear" w:pos="4462"/>
              <w:tab w:val="clear" w:pos="4536"/>
              <w:tab w:val="clear" w:pos="7229"/>
              <w:tab w:val="clear" w:pos="7399"/>
              <w:tab w:val="left" w:pos="1155"/>
              <w:tab w:val="left" w:pos="8930"/>
            </w:tabs>
          </w:pPr>
          <w:r>
            <w:t>Pagina</w:t>
          </w:r>
          <w:r>
            <w:tab/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05DC8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6F62F4">
            <w:fldChar w:fldCharType="begin"/>
          </w:r>
          <w:r w:rsidR="006F62F4">
            <w:instrText xml:space="preserve"> NUMPAGES  \* Arabic  \* MERGEFORMAT </w:instrText>
          </w:r>
          <w:r w:rsidR="006F62F4">
            <w:fldChar w:fldCharType="separate"/>
          </w:r>
          <w:r w:rsidR="006F62F4">
            <w:rPr>
              <w:noProof/>
            </w:rPr>
            <w:t>1</w:t>
          </w:r>
          <w:r w:rsidR="006F62F4">
            <w:rPr>
              <w:noProof/>
            </w:rPr>
            <w:fldChar w:fldCharType="end"/>
          </w:r>
        </w:p>
        <w:p w:rsidR="009B564C" w:rsidRDefault="009B564C" w:rsidP="002D3727">
          <w:pPr>
            <w:pStyle w:val="Koptekst"/>
            <w:tabs>
              <w:tab w:val="left" w:pos="1276"/>
              <w:tab w:val="left" w:pos="2552"/>
              <w:tab w:val="left" w:pos="3827"/>
              <w:tab w:val="left" w:pos="5103"/>
              <w:tab w:val="left" w:pos="6379"/>
              <w:tab w:val="left" w:pos="7655"/>
              <w:tab w:val="left" w:pos="8930"/>
            </w:tabs>
          </w:pPr>
        </w:p>
      </w:tc>
      <w:tc>
        <w:tcPr>
          <w:tcW w:w="3402" w:type="dxa"/>
        </w:tcPr>
        <w:p w:rsidR="009B564C" w:rsidRPr="006F1A67" w:rsidRDefault="009B564C" w:rsidP="00711793">
          <w:pPr>
            <w:tabs>
              <w:tab w:val="clear" w:pos="3062"/>
              <w:tab w:val="clear" w:pos="4462"/>
              <w:tab w:val="left" w:pos="6379"/>
              <w:tab w:val="left" w:pos="7655"/>
              <w:tab w:val="left" w:pos="8930"/>
            </w:tabs>
            <w:ind w:left="-250" w:firstLine="250"/>
          </w:pPr>
        </w:p>
        <w:p w:rsidR="009B564C" w:rsidRPr="006F1A67" w:rsidRDefault="009B564C" w:rsidP="001D5436">
          <w:pPr>
            <w:tabs>
              <w:tab w:val="clear" w:pos="3062"/>
              <w:tab w:val="clear" w:pos="4462"/>
              <w:tab w:val="left" w:pos="6379"/>
              <w:tab w:val="left" w:pos="7655"/>
              <w:tab w:val="left" w:pos="8930"/>
            </w:tabs>
          </w:pPr>
        </w:p>
      </w:tc>
    </w:tr>
  </w:tbl>
  <w:p w:rsidR="009B564C" w:rsidRPr="00903686" w:rsidRDefault="009B564C" w:rsidP="00903686">
    <w:pPr>
      <w:pStyle w:val="Koptekst"/>
      <w:tabs>
        <w:tab w:val="left" w:pos="14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428"/>
      <w:gridCol w:w="4772"/>
    </w:tblGrid>
    <w:tr w:rsidR="009B564C" w:rsidTr="002D3727">
      <w:trPr>
        <w:trHeight w:val="1077"/>
      </w:trPr>
      <w:tc>
        <w:tcPr>
          <w:tcW w:w="4428" w:type="dxa"/>
        </w:tcPr>
        <w:p w:rsidR="009B564C" w:rsidRDefault="009B564C" w:rsidP="002D3727">
          <w:pPr>
            <w:pStyle w:val="Koptekst"/>
            <w:tabs>
              <w:tab w:val="left" w:pos="1276"/>
              <w:tab w:val="left" w:pos="2552"/>
              <w:tab w:val="left" w:pos="3827"/>
              <w:tab w:val="left" w:pos="5103"/>
              <w:tab w:val="left" w:pos="6379"/>
              <w:tab w:val="left" w:pos="7655"/>
              <w:tab w:val="left" w:pos="8930"/>
            </w:tabs>
          </w:pPr>
        </w:p>
      </w:tc>
      <w:tc>
        <w:tcPr>
          <w:tcW w:w="4772" w:type="dxa"/>
        </w:tcPr>
        <w:p w:rsidR="009B564C" w:rsidRDefault="009B564C" w:rsidP="002D3727">
          <w:pPr>
            <w:pStyle w:val="Koptekst"/>
            <w:tabs>
              <w:tab w:val="left" w:pos="1276"/>
              <w:tab w:val="left" w:pos="2552"/>
              <w:tab w:val="left" w:pos="3827"/>
              <w:tab w:val="left" w:pos="5103"/>
              <w:tab w:val="left" w:pos="6379"/>
              <w:tab w:val="left" w:pos="7655"/>
              <w:tab w:val="left" w:pos="8930"/>
            </w:tabs>
          </w:pPr>
        </w:p>
      </w:tc>
    </w:tr>
  </w:tbl>
  <w:p w:rsidR="009B564C" w:rsidRPr="003F2A1C" w:rsidRDefault="009B564C" w:rsidP="003F2A1C">
    <w:pPr>
      <w:pStyle w:val="Koptek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393"/>
    <w:multiLevelType w:val="hybridMultilevel"/>
    <w:tmpl w:val="46EE7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A5155"/>
    <w:multiLevelType w:val="hybridMultilevel"/>
    <w:tmpl w:val="E0C4784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500B8"/>
    <w:multiLevelType w:val="hybridMultilevel"/>
    <w:tmpl w:val="7D28D3C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33551"/>
    <w:multiLevelType w:val="multilevel"/>
    <w:tmpl w:val="33D0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B6E1B"/>
    <w:multiLevelType w:val="hybridMultilevel"/>
    <w:tmpl w:val="BE881C9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AC79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EA7FD9"/>
    <w:multiLevelType w:val="hybridMultilevel"/>
    <w:tmpl w:val="EB5A6B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F4113"/>
    <w:multiLevelType w:val="hybridMultilevel"/>
    <w:tmpl w:val="A8925B0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AC79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005F96"/>
    <w:multiLevelType w:val="hybridMultilevel"/>
    <w:tmpl w:val="A436379C"/>
    <w:lvl w:ilvl="0" w:tplc="85D24FAC">
      <w:numFmt w:val="bullet"/>
      <w:lvlText w:val="-"/>
      <w:lvlJc w:val="left"/>
      <w:pPr>
        <w:ind w:left="720" w:hanging="360"/>
      </w:pPr>
      <w:rPr>
        <w:rFonts w:ascii="KWFFedraSans-Normal" w:eastAsia="Times New Roman" w:hAnsi="KWFFedraSans-Norma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817DB"/>
    <w:multiLevelType w:val="hybridMultilevel"/>
    <w:tmpl w:val="A8487A3C"/>
    <w:lvl w:ilvl="0" w:tplc="85D24FAC">
      <w:numFmt w:val="bullet"/>
      <w:lvlText w:val="-"/>
      <w:lvlJc w:val="left"/>
      <w:pPr>
        <w:ind w:left="720" w:hanging="360"/>
      </w:pPr>
      <w:rPr>
        <w:rFonts w:ascii="KWFFedraSans-Normal" w:eastAsia="Times New Roman" w:hAnsi="KWFFedraSans-Norma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F3875"/>
    <w:multiLevelType w:val="hybridMultilevel"/>
    <w:tmpl w:val="C8865AF0"/>
    <w:lvl w:ilvl="0" w:tplc="D8B2DE8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5F668A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9DB2398"/>
    <w:multiLevelType w:val="hybridMultilevel"/>
    <w:tmpl w:val="D6646656"/>
    <w:lvl w:ilvl="0" w:tplc="85D24FAC">
      <w:numFmt w:val="bullet"/>
      <w:lvlText w:val="-"/>
      <w:lvlJc w:val="left"/>
      <w:pPr>
        <w:ind w:left="720" w:hanging="360"/>
      </w:pPr>
      <w:rPr>
        <w:rFonts w:ascii="KWFFedraSans-Normal" w:eastAsia="Times New Roman" w:hAnsi="KWFFedraSans-Norma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AF"/>
    <w:rsid w:val="000276A5"/>
    <w:rsid w:val="0007027B"/>
    <w:rsid w:val="00075244"/>
    <w:rsid w:val="000874B4"/>
    <w:rsid w:val="000E2E4D"/>
    <w:rsid w:val="000E5C20"/>
    <w:rsid w:val="0011206A"/>
    <w:rsid w:val="0012348A"/>
    <w:rsid w:val="00130C86"/>
    <w:rsid w:val="00154582"/>
    <w:rsid w:val="00177AAD"/>
    <w:rsid w:val="001C2A35"/>
    <w:rsid w:val="001D33C5"/>
    <w:rsid w:val="001D5436"/>
    <w:rsid w:val="001E3AF3"/>
    <w:rsid w:val="001F1953"/>
    <w:rsid w:val="002248F5"/>
    <w:rsid w:val="00241A6C"/>
    <w:rsid w:val="00253A94"/>
    <w:rsid w:val="002610BF"/>
    <w:rsid w:val="00282389"/>
    <w:rsid w:val="002841EC"/>
    <w:rsid w:val="002D3727"/>
    <w:rsid w:val="002D3F64"/>
    <w:rsid w:val="002F4460"/>
    <w:rsid w:val="00305DC8"/>
    <w:rsid w:val="00312D5C"/>
    <w:rsid w:val="00320F04"/>
    <w:rsid w:val="00330568"/>
    <w:rsid w:val="00334DBF"/>
    <w:rsid w:val="003405DD"/>
    <w:rsid w:val="003666E7"/>
    <w:rsid w:val="003A453A"/>
    <w:rsid w:val="003C5B1E"/>
    <w:rsid w:val="003C662E"/>
    <w:rsid w:val="003D2A1F"/>
    <w:rsid w:val="003D4AB5"/>
    <w:rsid w:val="003F2A1C"/>
    <w:rsid w:val="004346ED"/>
    <w:rsid w:val="004704D3"/>
    <w:rsid w:val="0048795B"/>
    <w:rsid w:val="0049148E"/>
    <w:rsid w:val="004C5A07"/>
    <w:rsid w:val="004C6210"/>
    <w:rsid w:val="0050703D"/>
    <w:rsid w:val="00511EAF"/>
    <w:rsid w:val="00525E92"/>
    <w:rsid w:val="00537846"/>
    <w:rsid w:val="00542FC0"/>
    <w:rsid w:val="00573CDE"/>
    <w:rsid w:val="00576833"/>
    <w:rsid w:val="005A4628"/>
    <w:rsid w:val="005C2834"/>
    <w:rsid w:val="005F2E53"/>
    <w:rsid w:val="00622222"/>
    <w:rsid w:val="0063410B"/>
    <w:rsid w:val="00637CC5"/>
    <w:rsid w:val="00646C63"/>
    <w:rsid w:val="006B0B23"/>
    <w:rsid w:val="006F1A67"/>
    <w:rsid w:val="006F62F4"/>
    <w:rsid w:val="00711793"/>
    <w:rsid w:val="00714354"/>
    <w:rsid w:val="00714728"/>
    <w:rsid w:val="007422E0"/>
    <w:rsid w:val="00745E6F"/>
    <w:rsid w:val="00795DF9"/>
    <w:rsid w:val="007A41F5"/>
    <w:rsid w:val="007C2256"/>
    <w:rsid w:val="007E3EDE"/>
    <w:rsid w:val="007E613D"/>
    <w:rsid w:val="00837266"/>
    <w:rsid w:val="00890617"/>
    <w:rsid w:val="008E574B"/>
    <w:rsid w:val="00903686"/>
    <w:rsid w:val="00903852"/>
    <w:rsid w:val="00947B29"/>
    <w:rsid w:val="00954D13"/>
    <w:rsid w:val="00957551"/>
    <w:rsid w:val="009713E9"/>
    <w:rsid w:val="009720CD"/>
    <w:rsid w:val="0099597E"/>
    <w:rsid w:val="00997FDF"/>
    <w:rsid w:val="009A6095"/>
    <w:rsid w:val="009B564C"/>
    <w:rsid w:val="00A951C8"/>
    <w:rsid w:val="00AA36BF"/>
    <w:rsid w:val="00AA3943"/>
    <w:rsid w:val="00AE1F5D"/>
    <w:rsid w:val="00B115B0"/>
    <w:rsid w:val="00B52E4E"/>
    <w:rsid w:val="00B751B1"/>
    <w:rsid w:val="00B76839"/>
    <w:rsid w:val="00B8610C"/>
    <w:rsid w:val="00B95F95"/>
    <w:rsid w:val="00BC2094"/>
    <w:rsid w:val="00BC5BC3"/>
    <w:rsid w:val="00BF2B7F"/>
    <w:rsid w:val="00C2141B"/>
    <w:rsid w:val="00C27C6C"/>
    <w:rsid w:val="00C50623"/>
    <w:rsid w:val="00C573C0"/>
    <w:rsid w:val="00C808B9"/>
    <w:rsid w:val="00C868F6"/>
    <w:rsid w:val="00C91595"/>
    <w:rsid w:val="00CD29CD"/>
    <w:rsid w:val="00CD5DCB"/>
    <w:rsid w:val="00D16B4D"/>
    <w:rsid w:val="00D92BBA"/>
    <w:rsid w:val="00D93E53"/>
    <w:rsid w:val="00DB7018"/>
    <w:rsid w:val="00DE5583"/>
    <w:rsid w:val="00DF1D30"/>
    <w:rsid w:val="00E1606E"/>
    <w:rsid w:val="00E24AF2"/>
    <w:rsid w:val="00E3194A"/>
    <w:rsid w:val="00E36877"/>
    <w:rsid w:val="00E81A14"/>
    <w:rsid w:val="00E8659C"/>
    <w:rsid w:val="00E9348A"/>
    <w:rsid w:val="00EA17E9"/>
    <w:rsid w:val="00ED0A11"/>
    <w:rsid w:val="00EF0A88"/>
    <w:rsid w:val="00F32E48"/>
    <w:rsid w:val="00F44D5B"/>
    <w:rsid w:val="00F701E6"/>
    <w:rsid w:val="00F77C5A"/>
    <w:rsid w:val="00F94E17"/>
    <w:rsid w:val="00F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76A5"/>
    <w:pPr>
      <w:tabs>
        <w:tab w:val="left" w:pos="3062"/>
        <w:tab w:val="left" w:pos="4462"/>
        <w:tab w:val="left" w:pos="7229"/>
        <w:tab w:val="left" w:pos="7399"/>
      </w:tabs>
      <w:suppressAutoHyphens/>
      <w:spacing w:line="255" w:lineRule="atLeast"/>
    </w:pPr>
    <w:rPr>
      <w:rFonts w:ascii="KWFFedraSans-Normal" w:hAnsi="KWFFedraSans-Normal"/>
      <w:sz w:val="18"/>
      <w:szCs w:val="24"/>
    </w:rPr>
  </w:style>
  <w:style w:type="paragraph" w:styleId="Kop1">
    <w:name w:val="heading 1"/>
    <w:basedOn w:val="Standaard"/>
    <w:next w:val="Standaard"/>
    <w:qFormat/>
    <w:rsid w:val="00997FDF"/>
    <w:pPr>
      <w:keepNext/>
      <w:tabs>
        <w:tab w:val="clear" w:pos="3062"/>
        <w:tab w:val="clear" w:pos="4462"/>
        <w:tab w:val="clear" w:pos="7229"/>
        <w:tab w:val="clear" w:pos="7399"/>
      </w:tabs>
      <w:suppressAutoHyphens w:val="0"/>
      <w:spacing w:line="240" w:lineRule="auto"/>
      <w:outlineLvl w:val="0"/>
    </w:pPr>
    <w:rPr>
      <w:rFonts w:ascii="Arial" w:hAnsi="Arial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76A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76A5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76A5"/>
    <w:pPr>
      <w:tabs>
        <w:tab w:val="left" w:pos="1276"/>
        <w:tab w:val="left" w:pos="2552"/>
        <w:tab w:val="left" w:pos="3827"/>
        <w:tab w:val="left" w:pos="5103"/>
        <w:tab w:val="left" w:pos="6379"/>
        <w:tab w:val="left" w:pos="7655"/>
        <w:tab w:val="left" w:pos="8930"/>
      </w:tabs>
      <w:suppressAutoHyphens/>
      <w:spacing w:line="255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">
    <w:name w:val="Body Text"/>
    <w:basedOn w:val="Standaard"/>
    <w:rsid w:val="00997FDF"/>
    <w:pPr>
      <w:tabs>
        <w:tab w:val="clear" w:pos="3062"/>
        <w:tab w:val="clear" w:pos="4462"/>
        <w:tab w:val="clear" w:pos="7229"/>
        <w:tab w:val="clear" w:pos="7399"/>
      </w:tabs>
      <w:suppressAutoHyphens w:val="0"/>
      <w:spacing w:line="240" w:lineRule="auto"/>
    </w:pPr>
    <w:rPr>
      <w:rFonts w:ascii="Arial" w:hAnsi="Arial"/>
      <w:i/>
      <w:sz w:val="20"/>
      <w:szCs w:val="20"/>
    </w:rPr>
  </w:style>
  <w:style w:type="paragraph" w:styleId="Plattetekst2">
    <w:name w:val="Body Text 2"/>
    <w:basedOn w:val="Standaard"/>
    <w:rsid w:val="00997FDF"/>
    <w:pPr>
      <w:tabs>
        <w:tab w:val="clear" w:pos="3062"/>
        <w:tab w:val="clear" w:pos="4462"/>
        <w:tab w:val="clear" w:pos="7229"/>
        <w:tab w:val="clear" w:pos="7399"/>
      </w:tabs>
      <w:suppressAutoHyphens w:val="0"/>
      <w:spacing w:line="240" w:lineRule="auto"/>
      <w:jc w:val="both"/>
    </w:pPr>
    <w:rPr>
      <w:rFonts w:ascii="Arial" w:hAnsi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D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DCB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rsid w:val="00C808B9"/>
    <w:rPr>
      <w:rFonts w:ascii="KWFFedraSans-Normal" w:hAnsi="KWFFedraSans-Normal"/>
      <w:sz w:val="18"/>
      <w:szCs w:val="24"/>
    </w:rPr>
  </w:style>
  <w:style w:type="paragraph" w:styleId="Geenafstand">
    <w:name w:val="No Spacing"/>
    <w:uiPriority w:val="1"/>
    <w:qFormat/>
    <w:rsid w:val="00511EAF"/>
    <w:pPr>
      <w:tabs>
        <w:tab w:val="left" w:pos="3062"/>
        <w:tab w:val="left" w:pos="4462"/>
        <w:tab w:val="left" w:pos="7229"/>
        <w:tab w:val="left" w:pos="7399"/>
      </w:tabs>
      <w:suppressAutoHyphens/>
    </w:pPr>
    <w:rPr>
      <w:rFonts w:ascii="KWFFedraSans-Normal" w:hAnsi="KWFFedraSans-Norm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76A5"/>
    <w:pPr>
      <w:tabs>
        <w:tab w:val="left" w:pos="3062"/>
        <w:tab w:val="left" w:pos="4462"/>
        <w:tab w:val="left" w:pos="7229"/>
        <w:tab w:val="left" w:pos="7399"/>
      </w:tabs>
      <w:suppressAutoHyphens/>
      <w:spacing w:line="255" w:lineRule="atLeast"/>
    </w:pPr>
    <w:rPr>
      <w:rFonts w:ascii="KWFFedraSans-Normal" w:hAnsi="KWFFedraSans-Normal"/>
      <w:sz w:val="18"/>
      <w:szCs w:val="24"/>
    </w:rPr>
  </w:style>
  <w:style w:type="paragraph" w:styleId="Kop1">
    <w:name w:val="heading 1"/>
    <w:basedOn w:val="Standaard"/>
    <w:next w:val="Standaard"/>
    <w:qFormat/>
    <w:rsid w:val="00997FDF"/>
    <w:pPr>
      <w:keepNext/>
      <w:tabs>
        <w:tab w:val="clear" w:pos="3062"/>
        <w:tab w:val="clear" w:pos="4462"/>
        <w:tab w:val="clear" w:pos="7229"/>
        <w:tab w:val="clear" w:pos="7399"/>
      </w:tabs>
      <w:suppressAutoHyphens w:val="0"/>
      <w:spacing w:line="240" w:lineRule="auto"/>
      <w:outlineLvl w:val="0"/>
    </w:pPr>
    <w:rPr>
      <w:rFonts w:ascii="Arial" w:hAnsi="Arial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76A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76A5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76A5"/>
    <w:pPr>
      <w:tabs>
        <w:tab w:val="left" w:pos="1276"/>
        <w:tab w:val="left" w:pos="2552"/>
        <w:tab w:val="left" w:pos="3827"/>
        <w:tab w:val="left" w:pos="5103"/>
        <w:tab w:val="left" w:pos="6379"/>
        <w:tab w:val="left" w:pos="7655"/>
        <w:tab w:val="left" w:pos="8930"/>
      </w:tabs>
      <w:suppressAutoHyphens/>
      <w:spacing w:line="255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">
    <w:name w:val="Body Text"/>
    <w:basedOn w:val="Standaard"/>
    <w:rsid w:val="00997FDF"/>
    <w:pPr>
      <w:tabs>
        <w:tab w:val="clear" w:pos="3062"/>
        <w:tab w:val="clear" w:pos="4462"/>
        <w:tab w:val="clear" w:pos="7229"/>
        <w:tab w:val="clear" w:pos="7399"/>
      </w:tabs>
      <w:suppressAutoHyphens w:val="0"/>
      <w:spacing w:line="240" w:lineRule="auto"/>
    </w:pPr>
    <w:rPr>
      <w:rFonts w:ascii="Arial" w:hAnsi="Arial"/>
      <w:i/>
      <w:sz w:val="20"/>
      <w:szCs w:val="20"/>
    </w:rPr>
  </w:style>
  <w:style w:type="paragraph" w:styleId="Plattetekst2">
    <w:name w:val="Body Text 2"/>
    <w:basedOn w:val="Standaard"/>
    <w:rsid w:val="00997FDF"/>
    <w:pPr>
      <w:tabs>
        <w:tab w:val="clear" w:pos="3062"/>
        <w:tab w:val="clear" w:pos="4462"/>
        <w:tab w:val="clear" w:pos="7229"/>
        <w:tab w:val="clear" w:pos="7399"/>
      </w:tabs>
      <w:suppressAutoHyphens w:val="0"/>
      <w:spacing w:line="240" w:lineRule="auto"/>
      <w:jc w:val="both"/>
    </w:pPr>
    <w:rPr>
      <w:rFonts w:ascii="Arial" w:hAnsi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D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DCB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rsid w:val="00C808B9"/>
    <w:rPr>
      <w:rFonts w:ascii="KWFFedraSans-Normal" w:hAnsi="KWFFedraSans-Normal"/>
      <w:sz w:val="18"/>
      <w:szCs w:val="24"/>
    </w:rPr>
  </w:style>
  <w:style w:type="paragraph" w:styleId="Geenafstand">
    <w:name w:val="No Spacing"/>
    <w:uiPriority w:val="1"/>
    <w:qFormat/>
    <w:rsid w:val="00511EAF"/>
    <w:pPr>
      <w:tabs>
        <w:tab w:val="left" w:pos="3062"/>
        <w:tab w:val="left" w:pos="4462"/>
        <w:tab w:val="left" w:pos="7229"/>
        <w:tab w:val="left" w:pos="7399"/>
      </w:tabs>
      <w:suppressAutoHyphens/>
    </w:pPr>
    <w:rPr>
      <w:rFonts w:ascii="KWFFedraSans-Normal" w:hAnsi="KWFFedraSans-Norm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5948">
              <w:marLeft w:val="600"/>
              <w:marRight w:val="6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Financi&#235;n%20&amp;%20Operatie\ICT\Beheerzaken\kwf%20sjablonen\kwf%20sjablonen\mem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35</TotalTime>
  <Pages>1</Pages>
  <Words>451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KWF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MvDijk</dc:creator>
  <cp:lastModifiedBy>Jprins</cp:lastModifiedBy>
  <cp:revision>5</cp:revision>
  <cp:lastPrinted>2015-05-22T10:07:00Z</cp:lastPrinted>
  <dcterms:created xsi:type="dcterms:W3CDTF">2014-07-07T11:52:00Z</dcterms:created>
  <dcterms:modified xsi:type="dcterms:W3CDTF">2015-05-22T10:07:00Z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SDocument">
    <vt:lpwstr>Body</vt:lpwstr>
  </property>
  <property fmtid="{D5CDD505-2E9C-101B-9397-08002B2CF9AE}" pid="3" name="BovenMarge">
    <vt:i4>-90</vt:i4>
  </property>
  <property fmtid="{D5CDD505-2E9C-101B-9397-08002B2CF9AE}" pid="4" name="OnderMarge">
    <vt:i4>77</vt:i4>
  </property>
  <property fmtid="{D5CDD505-2E9C-101B-9397-08002B2CF9AE}" pid="5" name="LinkerMarge">
    <vt:i4>71</vt:i4>
  </property>
  <property fmtid="{D5CDD505-2E9C-101B-9397-08002B2CF9AE}" pid="6" name="RechterMarge">
    <vt:i4>71</vt:i4>
  </property>
  <property fmtid="{D5CDD505-2E9C-101B-9397-08002B2CF9AE}" pid="7" name="RugMarge">
    <vt:i4>0</vt:i4>
  </property>
  <property fmtid="{D5CDD505-2E9C-101B-9397-08002B2CF9AE}" pid="8" name="KopMarge">
    <vt:i4>30</vt:i4>
  </property>
  <property fmtid="{D5CDD505-2E9C-101B-9397-08002B2CF9AE}" pid="9" name="VoetMarge">
    <vt:i4>14</vt:i4>
  </property>
  <property fmtid="{D5CDD505-2E9C-101B-9397-08002B2CF9AE}" pid="10" name="SpiegelMarge">
    <vt:i4>0</vt:i4>
  </property>
  <property fmtid="{D5CDD505-2E9C-101B-9397-08002B2CF9AE}" pid="11" name="KopVoetEvenOneven">
    <vt:bool>false</vt:bool>
  </property>
  <property fmtid="{D5CDD505-2E9C-101B-9397-08002B2CF9AE}" pid="12" name="KopVoetEerstePag">
    <vt:bool>true</vt:bool>
  </property>
  <property fmtid="{D5CDD505-2E9C-101B-9397-08002B2CF9AE}" pid="13" name="PrintDocType">
    <vt:i4>1</vt:i4>
  </property>
  <property fmtid="{D5CDD505-2E9C-101B-9397-08002B2CF9AE}" pid="14" name="SDS">
    <vt:bool>true</vt:bool>
  </property>
  <property fmtid="{D5CDD505-2E9C-101B-9397-08002B2CF9AE}" pid="15" name="SDSStijl">
    <vt:lpwstr>s8</vt:lpwstr>
  </property>
  <property fmtid="{D5CDD505-2E9C-101B-9397-08002B2CF9AE}" pid="16" name="BookmarkTeller">
    <vt:lpwstr>001</vt:lpwstr>
  </property>
  <property fmtid="{D5CDD505-2E9C-101B-9397-08002B2CF9AE}" pid="17" name="SDSOpslag">
    <vt:lpwstr/>
  </property>
</Properties>
</file>