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CA21E" w14:textId="46C8FE1F" w:rsidR="00833576" w:rsidRPr="00833576" w:rsidRDefault="00731BB2" w:rsidP="003C780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CB1A3" wp14:editId="7AA7188F">
                <wp:simplePos x="0" y="0"/>
                <wp:positionH relativeFrom="column">
                  <wp:posOffset>1638300</wp:posOffset>
                </wp:positionH>
                <wp:positionV relativeFrom="paragraph">
                  <wp:posOffset>440055</wp:posOffset>
                </wp:positionV>
                <wp:extent cx="4886325" cy="819150"/>
                <wp:effectExtent l="0" t="0" r="9525" b="0"/>
                <wp:wrapNone/>
                <wp:docPr id="20238264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39328" w14:textId="25D1984D" w:rsidR="00731BB2" w:rsidRPr="0093302F" w:rsidRDefault="00731BB2" w:rsidP="0093302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1BB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SFG</w:t>
                            </w:r>
                            <w:r w:rsidR="00C11DB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F129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Reverse Mortgage Guidance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63CB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9pt;margin-top:34.65pt;width:38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TvLQIAAFQEAAAOAAAAZHJzL2Uyb0RvYy54bWysVEuP2jAQvlfqf7B8LyEsUDY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" fillcolor="white [3201]" stroked="f" strokeweight=".5pt">
                <v:textbox>
                  <w:txbxContent>
                    <w:p w14:paraId="34639328" w14:textId="25D1984D" w:rsidR="00731BB2" w:rsidRPr="0093302F" w:rsidRDefault="00731BB2" w:rsidP="0093302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31BB2">
                        <w:rPr>
                          <w:b/>
                          <w:bCs/>
                          <w:sz w:val="44"/>
                          <w:szCs w:val="44"/>
                        </w:rPr>
                        <w:t>SFG</w:t>
                      </w:r>
                      <w:r w:rsidR="00C11DBA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4F1293">
                        <w:rPr>
                          <w:b/>
                          <w:bCs/>
                          <w:sz w:val="44"/>
                          <w:szCs w:val="44"/>
                        </w:rPr>
                        <w:t xml:space="preserve">Reverse Mortgage Guidance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60A1F8" wp14:editId="22675AF5">
            <wp:extent cx="1352550" cy="135255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1943F" w14:textId="77777777" w:rsidR="006026F7" w:rsidRDefault="006026F7" w:rsidP="003C7800"/>
    <w:p w14:paraId="3E9F7D04" w14:textId="39643C14" w:rsidR="00880FDA" w:rsidRDefault="008D0446" w:rsidP="003C7800">
      <w:r>
        <w:t xml:space="preserve">This guide will assist you </w:t>
      </w:r>
      <w:r w:rsidR="00C419B2">
        <w:t>when</w:t>
      </w:r>
      <w:r w:rsidR="009B553D">
        <w:t xml:space="preserve"> </w:t>
      </w:r>
      <w:r>
        <w:t xml:space="preserve">considering </w:t>
      </w:r>
      <w:r w:rsidR="00880FDA">
        <w:t xml:space="preserve">assisting a client </w:t>
      </w:r>
      <w:r w:rsidR="00C419B2">
        <w:t>obtain</w:t>
      </w:r>
      <w:r w:rsidR="00880FDA">
        <w:t xml:space="preserve"> a </w:t>
      </w:r>
      <w:r w:rsidR="00A17942">
        <w:t>r</w:t>
      </w:r>
      <w:r w:rsidR="00880FDA">
        <w:t xml:space="preserve">everse </w:t>
      </w:r>
      <w:r w:rsidR="00A17942">
        <w:t>m</w:t>
      </w:r>
      <w:r w:rsidR="00880FDA">
        <w:t>ortgage.</w:t>
      </w:r>
    </w:p>
    <w:p w14:paraId="044CF2D9" w14:textId="1AEB8F93" w:rsidR="002D13BD" w:rsidRDefault="00A271FD" w:rsidP="003C7800">
      <w:r>
        <w:t xml:space="preserve">Clients over the age of 60 </w:t>
      </w:r>
      <w:r w:rsidR="00114258">
        <w:t>who may</w:t>
      </w:r>
      <w:r w:rsidR="00C419B2">
        <w:t xml:space="preserve"> </w:t>
      </w:r>
      <w:r w:rsidR="00114258">
        <w:t>be asset rich but cashflow poor and own</w:t>
      </w:r>
      <w:r w:rsidR="002D13BD">
        <w:t xml:space="preserve"> their own home may be able to use the equity in their property and take out a </w:t>
      </w:r>
      <w:r w:rsidR="00A17942">
        <w:t>r</w:t>
      </w:r>
      <w:r w:rsidR="002D13BD">
        <w:t xml:space="preserve">everse </w:t>
      </w:r>
      <w:r w:rsidR="00A17942">
        <w:t>m</w:t>
      </w:r>
      <w:r w:rsidR="002D13BD">
        <w:t>ortgage.</w:t>
      </w:r>
    </w:p>
    <w:p w14:paraId="09B18CF2" w14:textId="78CFDFD8" w:rsidR="008022AB" w:rsidRDefault="002E2C92" w:rsidP="000174BA">
      <w:pPr>
        <w:pStyle w:val="ListParagraph"/>
        <w:numPr>
          <w:ilvl w:val="0"/>
          <w:numId w:val="38"/>
        </w:numPr>
      </w:pPr>
      <w:r>
        <w:t>U</w:t>
      </w:r>
      <w:r w:rsidR="008022AB">
        <w:t xml:space="preserve">se the equity in </w:t>
      </w:r>
      <w:r w:rsidR="00C419B2">
        <w:t>a</w:t>
      </w:r>
      <w:r w:rsidR="008022AB">
        <w:t xml:space="preserve"> home as security to take out a reverse mortgage.</w:t>
      </w:r>
    </w:p>
    <w:p w14:paraId="7B78DDBA" w14:textId="16554F3C" w:rsidR="008022AB" w:rsidRDefault="002E2C92" w:rsidP="000174BA">
      <w:pPr>
        <w:pStyle w:val="ListParagraph"/>
        <w:numPr>
          <w:ilvl w:val="0"/>
          <w:numId w:val="38"/>
        </w:numPr>
      </w:pPr>
      <w:r>
        <w:t>T</w:t>
      </w:r>
      <w:r w:rsidR="008022AB">
        <w:t>ake the loan as a lump sum, regular payment or line of credit, or a combination of the three.</w:t>
      </w:r>
    </w:p>
    <w:p w14:paraId="6FF24AF6" w14:textId="3CA9A5AE" w:rsidR="002D13BD" w:rsidRDefault="008022AB" w:rsidP="000174BA">
      <w:pPr>
        <w:pStyle w:val="ListParagraph"/>
        <w:numPr>
          <w:ilvl w:val="0"/>
          <w:numId w:val="38"/>
        </w:numPr>
      </w:pPr>
      <w:r>
        <w:t xml:space="preserve">It’s important to check to see what kind of impact a reverse mortgage may have on </w:t>
      </w:r>
      <w:r w:rsidR="00C419B2">
        <w:t>the client’s</w:t>
      </w:r>
      <w:r>
        <w:t xml:space="preserve"> finances.</w:t>
      </w:r>
    </w:p>
    <w:p w14:paraId="1B7DE745" w14:textId="3B2AC179" w:rsidR="002C3031" w:rsidRDefault="00D02752" w:rsidP="002C3031">
      <w:r>
        <w:t>Client</w:t>
      </w:r>
      <w:r w:rsidR="00C419B2">
        <w:t>(</w:t>
      </w:r>
      <w:r>
        <w:t>s</w:t>
      </w:r>
      <w:r w:rsidR="00C419B2">
        <w:t>)</w:t>
      </w:r>
      <w:r>
        <w:t xml:space="preserve"> </w:t>
      </w:r>
      <w:r w:rsidR="002C3031" w:rsidRPr="002C3031">
        <w:t>will be able to borrow a percentage, which starts at 15%-20% and increases each year from age 60 onwards, up to a maximum of 35%</w:t>
      </w:r>
      <w:r>
        <w:t>.</w:t>
      </w:r>
    </w:p>
    <w:p w14:paraId="5D321D63" w14:textId="51387588" w:rsidR="005C78E9" w:rsidRDefault="005C78E9" w:rsidP="002C3031">
      <w:r>
        <w:t xml:space="preserve">Funds can be taken as </w:t>
      </w:r>
      <w:r w:rsidRPr="005C78E9">
        <w:t>a lump sum, regular payment</w:t>
      </w:r>
      <w:r w:rsidR="001B24C0">
        <w:t>s to the client</w:t>
      </w:r>
      <w:r w:rsidR="00597A8A">
        <w:t>(s)</w:t>
      </w:r>
      <w:r w:rsidRPr="005C78E9">
        <w:t xml:space="preserve"> or </w:t>
      </w:r>
      <w:r w:rsidR="005017A0">
        <w:t xml:space="preserve">a </w:t>
      </w:r>
      <w:r w:rsidRPr="005C78E9">
        <w:t>line of credit, or even a combination of the three.</w:t>
      </w:r>
    </w:p>
    <w:p w14:paraId="579D1868" w14:textId="6C2EDA82" w:rsidR="008D1781" w:rsidRDefault="008D1781" w:rsidP="002C3031">
      <w:r>
        <w:t>Client</w:t>
      </w:r>
      <w:r w:rsidR="005B41C9">
        <w:t>(</w:t>
      </w:r>
      <w:r>
        <w:t>s</w:t>
      </w:r>
      <w:r w:rsidR="005B41C9">
        <w:t>)</w:t>
      </w:r>
      <w:r w:rsidRPr="008D1781">
        <w:t xml:space="preserve"> will not be required to make regular repayments</w:t>
      </w:r>
      <w:r w:rsidR="004916C0">
        <w:t xml:space="preserve">, </w:t>
      </w:r>
      <w:r w:rsidRPr="008D1781">
        <w:t xml:space="preserve">typically </w:t>
      </w:r>
      <w:r w:rsidR="00C419B2">
        <w:t>client(s)</w:t>
      </w:r>
      <w:r w:rsidRPr="008D1781">
        <w:t xml:space="preserve"> will be required to repay</w:t>
      </w:r>
      <w:r w:rsidR="0011079F">
        <w:t xml:space="preserve"> the </w:t>
      </w:r>
      <w:r w:rsidRPr="008D1781">
        <w:t>reverse mortgage when</w:t>
      </w:r>
      <w:r w:rsidR="0011079F">
        <w:t xml:space="preserve"> the property is </w:t>
      </w:r>
      <w:r w:rsidR="006026F7">
        <w:t>vacated,</w:t>
      </w:r>
      <w:r w:rsidR="001A6853">
        <w:t xml:space="preserve"> or the client(s) are deceased</w:t>
      </w:r>
      <w:r w:rsidR="00C14A08">
        <w:t>.</w:t>
      </w:r>
      <w:r w:rsidRPr="008D1781">
        <w:t xml:space="preserve"> </w:t>
      </w:r>
      <w:r w:rsidR="000F0B45">
        <w:t>I</w:t>
      </w:r>
      <w:r w:rsidRPr="008D1781">
        <w:t>nterest and fees will also be payable.</w:t>
      </w:r>
    </w:p>
    <w:p w14:paraId="7A46FF14" w14:textId="20F868D9" w:rsidR="003C7800" w:rsidRDefault="000A3044" w:rsidP="003C7800">
      <w:pPr>
        <w:rPr>
          <w:rFonts w:cs="Helvetica"/>
          <w:color w:val="444444"/>
        </w:rPr>
      </w:pPr>
      <w:proofErr w:type="spellStart"/>
      <w:r w:rsidRPr="000A3044">
        <w:rPr>
          <w:rFonts w:cs="Helvetica"/>
          <w:color w:val="444444"/>
        </w:rPr>
        <w:t>Moneysmart</w:t>
      </w:r>
      <w:proofErr w:type="spellEnd"/>
      <w:r w:rsidR="00F76A7B">
        <w:rPr>
          <w:rFonts w:cs="Helvetica"/>
          <w:color w:val="444444"/>
        </w:rPr>
        <w:t xml:space="preserve"> </w:t>
      </w:r>
      <w:hyperlink r:id="rId8" w:tgtFrame="_blank" w:history="1">
        <w:r w:rsidRPr="000A3044">
          <w:rPr>
            <w:rFonts w:cs="Helvetica"/>
            <w:color w:val="0095A9"/>
            <w:u w:val="single"/>
          </w:rPr>
          <w:t>reverse mortgage calculator</w:t>
        </w:r>
      </w:hyperlink>
      <w:r w:rsidRPr="000A3044">
        <w:rPr>
          <w:rFonts w:cs="Helvetica"/>
          <w:color w:val="444444"/>
        </w:rPr>
        <w:t> </w:t>
      </w:r>
      <w:r w:rsidR="00F76A7B">
        <w:rPr>
          <w:rFonts w:cs="Helvetica"/>
          <w:color w:val="444444"/>
        </w:rPr>
        <w:t xml:space="preserve">will provide an </w:t>
      </w:r>
      <w:r w:rsidRPr="000A3044">
        <w:rPr>
          <w:rFonts w:cs="Helvetica"/>
          <w:color w:val="444444"/>
        </w:rPr>
        <w:t>estimate of how much</w:t>
      </w:r>
      <w:r w:rsidR="00F76A7B">
        <w:rPr>
          <w:rFonts w:cs="Helvetica"/>
          <w:color w:val="444444"/>
        </w:rPr>
        <w:t xml:space="preserve"> client</w:t>
      </w:r>
      <w:r w:rsidR="00C419B2">
        <w:rPr>
          <w:rFonts w:cs="Helvetica"/>
          <w:color w:val="444444"/>
        </w:rPr>
        <w:t>(</w:t>
      </w:r>
      <w:r w:rsidR="00F76A7B">
        <w:rPr>
          <w:rFonts w:cs="Helvetica"/>
          <w:color w:val="444444"/>
        </w:rPr>
        <w:t>s</w:t>
      </w:r>
      <w:r w:rsidR="00C419B2">
        <w:rPr>
          <w:rFonts w:cs="Helvetica"/>
          <w:color w:val="444444"/>
        </w:rPr>
        <w:t>)</w:t>
      </w:r>
      <w:r w:rsidRPr="000A3044">
        <w:rPr>
          <w:rFonts w:cs="Helvetica"/>
          <w:color w:val="444444"/>
        </w:rPr>
        <w:t xml:space="preserve"> may be able to borrow, and how much </w:t>
      </w:r>
      <w:r w:rsidR="00F76A7B">
        <w:rPr>
          <w:rFonts w:cs="Helvetica"/>
          <w:color w:val="444444"/>
        </w:rPr>
        <w:t xml:space="preserve">will </w:t>
      </w:r>
      <w:r w:rsidRPr="000A3044">
        <w:rPr>
          <w:rFonts w:cs="Helvetica"/>
          <w:color w:val="444444"/>
        </w:rPr>
        <w:t>need to</w:t>
      </w:r>
      <w:r w:rsidR="00C419B2">
        <w:rPr>
          <w:rFonts w:cs="Helvetica"/>
          <w:color w:val="444444"/>
        </w:rPr>
        <w:t xml:space="preserve"> be</w:t>
      </w:r>
      <w:r w:rsidRPr="000A3044">
        <w:rPr>
          <w:rFonts w:cs="Helvetica"/>
          <w:color w:val="444444"/>
        </w:rPr>
        <w:t xml:space="preserve"> repa</w:t>
      </w:r>
      <w:r w:rsidR="00E85612">
        <w:rPr>
          <w:rFonts w:cs="Helvetica"/>
          <w:color w:val="444444"/>
        </w:rPr>
        <w:t>id</w:t>
      </w:r>
      <w:r w:rsidRPr="000A3044">
        <w:rPr>
          <w:rFonts w:cs="Helvetica"/>
          <w:color w:val="444444"/>
        </w:rPr>
        <w:t>.</w:t>
      </w:r>
    </w:p>
    <w:p w14:paraId="65A08B6F" w14:textId="4318443D" w:rsidR="00E85612" w:rsidRPr="000A3044" w:rsidRDefault="004E2688" w:rsidP="003C7800">
      <w:r>
        <w:t>T</w:t>
      </w:r>
      <w:r w:rsidR="00B962F0" w:rsidRPr="00B962F0">
        <w:t xml:space="preserve">he amount </w:t>
      </w:r>
      <w:r>
        <w:t xml:space="preserve">owed </w:t>
      </w:r>
      <w:r w:rsidR="00B962F0" w:rsidRPr="00B962F0">
        <w:t xml:space="preserve">on the loan will grow over time as interest compounds on the outstanding value. </w:t>
      </w:r>
      <w:r>
        <w:t>V</w:t>
      </w:r>
      <w:r w:rsidR="00B962F0" w:rsidRPr="00B962F0">
        <w:t xml:space="preserve">oluntary repayments </w:t>
      </w:r>
      <w:r w:rsidR="0067300E">
        <w:t xml:space="preserve">can be made </w:t>
      </w:r>
      <w:r w:rsidR="00B962F0" w:rsidRPr="00B962F0">
        <w:t>to help reduce th</w:t>
      </w:r>
      <w:r w:rsidR="00A17942">
        <w:t>e</w:t>
      </w:r>
      <w:r w:rsidR="00B962F0" w:rsidRPr="00B962F0">
        <w:t xml:space="preserve"> outstanding amount. </w:t>
      </w:r>
      <w:r w:rsidR="0067300E">
        <w:t>N</w:t>
      </w:r>
      <w:r w:rsidR="00B962F0" w:rsidRPr="00B962F0">
        <w:t>ot all lenders offer a reverse mortgage so you may have to shop around to find one that suits</w:t>
      </w:r>
      <w:r w:rsidR="0067300E">
        <w:t xml:space="preserve"> the </w:t>
      </w:r>
      <w:r w:rsidR="00FA0FDF">
        <w:t>clients’</w:t>
      </w:r>
      <w:r w:rsidR="0067300E">
        <w:t xml:space="preserve"> requirements</w:t>
      </w:r>
      <w:r w:rsidR="00B962F0" w:rsidRPr="00B962F0">
        <w:t>.</w:t>
      </w:r>
    </w:p>
    <w:p w14:paraId="6FCCFBEE" w14:textId="77777777" w:rsidR="009E61FE" w:rsidRPr="009E61FE" w:rsidRDefault="007910D5" w:rsidP="003C7800">
      <w:pPr>
        <w:rPr>
          <w:b/>
          <w:bCs/>
        </w:rPr>
      </w:pPr>
      <w:r w:rsidRPr="009E61FE">
        <w:rPr>
          <w:b/>
          <w:bCs/>
        </w:rPr>
        <w:t xml:space="preserve">Considerations </w:t>
      </w:r>
      <w:r w:rsidR="00856B45" w:rsidRPr="009E61FE">
        <w:rPr>
          <w:b/>
          <w:bCs/>
        </w:rPr>
        <w:t>for</w:t>
      </w:r>
      <w:r w:rsidR="00813638" w:rsidRPr="009E61FE">
        <w:rPr>
          <w:b/>
          <w:bCs/>
        </w:rPr>
        <w:t xml:space="preserve"> Client(s)</w:t>
      </w:r>
    </w:p>
    <w:p w14:paraId="7C3CCDC0" w14:textId="0520C626" w:rsidR="003C7800" w:rsidRDefault="00856B45" w:rsidP="003C7800">
      <w:r>
        <w:t xml:space="preserve"> </w:t>
      </w:r>
      <w:r w:rsidR="009E61FE">
        <w:t xml:space="preserve">Before taking out a </w:t>
      </w:r>
      <w:r w:rsidR="009E7545">
        <w:t>r</w:t>
      </w:r>
      <w:r>
        <w:t xml:space="preserve">everse </w:t>
      </w:r>
      <w:r w:rsidR="009E7545">
        <w:t>m</w:t>
      </w:r>
      <w:r>
        <w:t>ortgage</w:t>
      </w:r>
      <w:r w:rsidR="009E61FE">
        <w:t>, the below should be considered</w:t>
      </w:r>
      <w:r>
        <w:t>:</w:t>
      </w:r>
    </w:p>
    <w:p w14:paraId="1361435A" w14:textId="555E4CFC" w:rsidR="00856B45" w:rsidRDefault="00D217FE" w:rsidP="00D217FE">
      <w:pPr>
        <w:pStyle w:val="ListParagraph"/>
        <w:numPr>
          <w:ilvl w:val="0"/>
          <w:numId w:val="39"/>
        </w:numPr>
      </w:pPr>
      <w:r>
        <w:t>How will taking out a reverse mortgage affect</w:t>
      </w:r>
      <w:r w:rsidR="00C01013">
        <w:t xml:space="preserve"> the </w:t>
      </w:r>
      <w:r w:rsidR="00D57B69">
        <w:t>clients’</w:t>
      </w:r>
      <w:r w:rsidR="00C01013">
        <w:t xml:space="preserve"> finances?</w:t>
      </w:r>
      <w:r w:rsidR="00B814FF">
        <w:t xml:space="preserve">  </w:t>
      </w:r>
      <w:r w:rsidR="00D57B69">
        <w:t>Seek independent advice.</w:t>
      </w:r>
    </w:p>
    <w:p w14:paraId="569EE231" w14:textId="7C5D60A4" w:rsidR="00C01013" w:rsidRDefault="006A4BAA" w:rsidP="00D217FE">
      <w:pPr>
        <w:pStyle w:val="ListParagraph"/>
        <w:numPr>
          <w:ilvl w:val="0"/>
          <w:numId w:val="39"/>
        </w:numPr>
      </w:pPr>
      <w:r>
        <w:t xml:space="preserve">How will taking out a reverse mortgage affect the </w:t>
      </w:r>
      <w:r w:rsidR="00D57B69">
        <w:t>client’s</w:t>
      </w:r>
      <w:r>
        <w:t xml:space="preserve"> eligibility </w:t>
      </w:r>
      <w:r w:rsidR="00603675">
        <w:t>for an age pension?</w:t>
      </w:r>
      <w:r w:rsidR="00D57B69">
        <w:t xml:space="preserve">  </w:t>
      </w:r>
      <w:r w:rsidR="0010468C">
        <w:t>Contact Centrelink for more information.</w:t>
      </w:r>
    </w:p>
    <w:p w14:paraId="3B8ED42F" w14:textId="15A5591D" w:rsidR="00E7013A" w:rsidRDefault="00427A97" w:rsidP="00D217FE">
      <w:pPr>
        <w:pStyle w:val="ListParagraph"/>
        <w:numPr>
          <w:ilvl w:val="0"/>
          <w:numId w:val="39"/>
        </w:numPr>
      </w:pPr>
      <w:r>
        <w:t>Are there any other persons residing in the property</w:t>
      </w:r>
      <w:r w:rsidR="0008652F">
        <w:t xml:space="preserve">, </w:t>
      </w:r>
      <w:r w:rsidR="001E7515" w:rsidRPr="001E7515">
        <w:t xml:space="preserve">whether they will be able to stay in </w:t>
      </w:r>
      <w:r w:rsidR="009E7545">
        <w:t>the</w:t>
      </w:r>
      <w:r w:rsidR="001E7515" w:rsidRPr="001E7515">
        <w:t xml:space="preserve"> home when </w:t>
      </w:r>
      <w:r w:rsidR="009E7545">
        <w:t>your client(s)</w:t>
      </w:r>
      <w:r w:rsidR="001E7515" w:rsidRPr="001E7515">
        <w:t xml:space="preserve"> move out or </w:t>
      </w:r>
      <w:r w:rsidR="009E7545">
        <w:t>pass away</w:t>
      </w:r>
      <w:r w:rsidR="00E20D52">
        <w:t xml:space="preserve"> and the a</w:t>
      </w:r>
      <w:r w:rsidR="0008652F" w:rsidRPr="0008652F">
        <w:t>mount of loan available</w:t>
      </w:r>
      <w:r w:rsidR="00D57B69">
        <w:t>.</w:t>
      </w:r>
    </w:p>
    <w:p w14:paraId="19604182" w14:textId="13DF3C34" w:rsidR="0040013B" w:rsidRDefault="004B421F" w:rsidP="00D217FE">
      <w:pPr>
        <w:pStyle w:val="ListParagraph"/>
        <w:numPr>
          <w:ilvl w:val="0"/>
          <w:numId w:val="39"/>
        </w:numPr>
      </w:pPr>
      <w:r>
        <w:t xml:space="preserve">How would </w:t>
      </w:r>
      <w:r w:rsidR="00E7013A">
        <w:t xml:space="preserve">having to pay </w:t>
      </w:r>
      <w:r>
        <w:t xml:space="preserve">out the reverse </w:t>
      </w:r>
      <w:r w:rsidR="004D18AD">
        <w:t xml:space="preserve">mortgage </w:t>
      </w:r>
      <w:r w:rsidR="003C1D3E" w:rsidRPr="003C1D3E">
        <w:t>affect your</w:t>
      </w:r>
      <w:r w:rsidR="009E7545">
        <w:t xml:space="preserve"> client’s</w:t>
      </w:r>
      <w:r w:rsidR="003C1D3E" w:rsidRPr="003C1D3E">
        <w:t xml:space="preserve"> ability to pay aged care costs, future living expenses, medical </w:t>
      </w:r>
      <w:r w:rsidR="0058470C" w:rsidRPr="003C1D3E">
        <w:t>bills,</w:t>
      </w:r>
      <w:r w:rsidR="003C1D3E" w:rsidRPr="003C1D3E">
        <w:t xml:space="preserve"> and home maintenance. </w:t>
      </w:r>
    </w:p>
    <w:p w14:paraId="498B391C" w14:textId="269A707F" w:rsidR="00603675" w:rsidRDefault="00824266" w:rsidP="00D217FE">
      <w:pPr>
        <w:pStyle w:val="ListParagraph"/>
        <w:numPr>
          <w:ilvl w:val="0"/>
          <w:numId w:val="39"/>
        </w:numPr>
      </w:pPr>
      <w:r>
        <w:t xml:space="preserve">As having a reverse mortgage </w:t>
      </w:r>
      <w:r w:rsidR="00EC397A">
        <w:t xml:space="preserve">will </w:t>
      </w:r>
      <w:r w:rsidR="003C1D3E" w:rsidRPr="003C1D3E">
        <w:t xml:space="preserve">reduce the value of </w:t>
      </w:r>
      <w:r w:rsidR="009E7545">
        <w:t xml:space="preserve">the </w:t>
      </w:r>
      <w:r w:rsidR="003C1D3E" w:rsidRPr="003C1D3E">
        <w:t>estate when you</w:t>
      </w:r>
      <w:r w:rsidR="009E7545">
        <w:t>r client(s)</w:t>
      </w:r>
      <w:r w:rsidR="003C1D3E" w:rsidRPr="003C1D3E">
        <w:t xml:space="preserve"> pass away</w:t>
      </w:r>
      <w:r w:rsidR="009C5004">
        <w:t xml:space="preserve">, how </w:t>
      </w:r>
      <w:r w:rsidR="00F74174">
        <w:t xml:space="preserve">will </w:t>
      </w:r>
      <w:r w:rsidR="00CD6DF0">
        <w:t xml:space="preserve">having to pay out the reverse mortgage affect </w:t>
      </w:r>
      <w:r w:rsidR="003C1D3E" w:rsidRPr="003C1D3E">
        <w:t>any mon</w:t>
      </w:r>
      <w:r w:rsidR="008C3AF2">
        <w:t>ies</w:t>
      </w:r>
      <w:r w:rsidR="003C1D3E" w:rsidRPr="003C1D3E">
        <w:t xml:space="preserve"> </w:t>
      </w:r>
      <w:r w:rsidR="009E7545">
        <w:t>proposed</w:t>
      </w:r>
      <w:r w:rsidR="003C1D3E" w:rsidRPr="003C1D3E">
        <w:t xml:space="preserve"> as inheritance.</w:t>
      </w:r>
    </w:p>
    <w:p w14:paraId="3FB193A6" w14:textId="77777777" w:rsidR="0089026F" w:rsidRDefault="0089026F" w:rsidP="00685B63">
      <w:pPr>
        <w:pStyle w:val="ListParagraph"/>
      </w:pPr>
    </w:p>
    <w:p w14:paraId="0C7BA1F1" w14:textId="77777777" w:rsidR="003C7800" w:rsidRDefault="003C7800" w:rsidP="003C7800"/>
    <w:p w14:paraId="0D260E68" w14:textId="77777777" w:rsidR="000626EB" w:rsidRPr="000626EB" w:rsidRDefault="000626EB" w:rsidP="003C7800">
      <w:pPr>
        <w:rPr>
          <w:b/>
          <w:bCs/>
        </w:rPr>
      </w:pPr>
      <w:r w:rsidRPr="000626EB">
        <w:rPr>
          <w:b/>
          <w:bCs/>
        </w:rPr>
        <w:t>Broker Requirements</w:t>
      </w:r>
    </w:p>
    <w:p w14:paraId="62CD0D8D" w14:textId="54018893" w:rsidR="001C7F7A" w:rsidRDefault="001C7F7A" w:rsidP="003C7800">
      <w:r>
        <w:t xml:space="preserve">Prior to completing a </w:t>
      </w:r>
      <w:r w:rsidR="00E144B0">
        <w:t xml:space="preserve">Preliminary Assessment </w:t>
      </w:r>
      <w:r w:rsidR="005B267C">
        <w:t>and recommending the client</w:t>
      </w:r>
      <w:r w:rsidR="009E7545">
        <w:t>(s)</w:t>
      </w:r>
      <w:r w:rsidR="005B267C">
        <w:t xml:space="preserve"> apply for </w:t>
      </w:r>
      <w:r w:rsidR="00040D4E">
        <w:t xml:space="preserve">a </w:t>
      </w:r>
      <w:r w:rsidR="009E7545">
        <w:t>r</w:t>
      </w:r>
      <w:r w:rsidR="00040D4E">
        <w:t xml:space="preserve">everse mortgage, the below </w:t>
      </w:r>
      <w:r w:rsidR="007275AF">
        <w:t>should be considered</w:t>
      </w:r>
      <w:r w:rsidR="009E7545">
        <w:t xml:space="preserve"> </w:t>
      </w:r>
      <w:r w:rsidR="00206720">
        <w:t>/</w:t>
      </w:r>
      <w:r w:rsidR="009E7545">
        <w:t xml:space="preserve"> </w:t>
      </w:r>
      <w:r w:rsidR="00206720">
        <w:t>satisfied</w:t>
      </w:r>
      <w:r w:rsidR="007275AF">
        <w:t xml:space="preserve"> by </w:t>
      </w:r>
      <w:r w:rsidR="009E7545">
        <w:t>you</w:t>
      </w:r>
      <w:r w:rsidR="007275AF">
        <w:t>:</w:t>
      </w:r>
    </w:p>
    <w:p w14:paraId="6A5A2A8F" w14:textId="407B0B6D" w:rsidR="007275AF" w:rsidRDefault="00466199" w:rsidP="00BD1D1B">
      <w:pPr>
        <w:pStyle w:val="ListParagraph"/>
        <w:numPr>
          <w:ilvl w:val="0"/>
          <w:numId w:val="40"/>
        </w:numPr>
      </w:pPr>
      <w:r>
        <w:t xml:space="preserve">Ensure you </w:t>
      </w:r>
      <w:r w:rsidR="007D49AE">
        <w:t xml:space="preserve">have completed the relevant lenders </w:t>
      </w:r>
      <w:r w:rsidR="00A50700">
        <w:t>reverse mortgage training and accreditation requirements.</w:t>
      </w:r>
    </w:p>
    <w:p w14:paraId="775525E2" w14:textId="290B8118" w:rsidR="00A50700" w:rsidRDefault="008563C6" w:rsidP="00BD1D1B">
      <w:pPr>
        <w:pStyle w:val="ListParagraph"/>
        <w:numPr>
          <w:ilvl w:val="0"/>
          <w:numId w:val="40"/>
        </w:numPr>
      </w:pPr>
      <w:r>
        <w:t xml:space="preserve">Ensure you have undertaken reasonable enquiries on the </w:t>
      </w:r>
      <w:r w:rsidR="006026F7">
        <w:t>client’s</w:t>
      </w:r>
      <w:r w:rsidR="009E7545">
        <w:t xml:space="preserve"> </w:t>
      </w:r>
      <w:r w:rsidR="00C734FB">
        <w:t xml:space="preserve">requirements and objectives and </w:t>
      </w:r>
      <w:r w:rsidR="00E40115">
        <w:t>ensure the clients have considered the above.</w:t>
      </w:r>
    </w:p>
    <w:p w14:paraId="0CE7F72B" w14:textId="0E38A681" w:rsidR="00B90B81" w:rsidRDefault="00B90B81" w:rsidP="00BD1D1B">
      <w:pPr>
        <w:pStyle w:val="ListParagraph"/>
        <w:numPr>
          <w:ilvl w:val="0"/>
          <w:numId w:val="40"/>
        </w:numPr>
      </w:pPr>
      <w:r>
        <w:t>Prepare projections</w:t>
      </w:r>
      <w:r w:rsidR="003578C0">
        <w:t xml:space="preserve"> using</w:t>
      </w:r>
      <w:r w:rsidR="008148A3">
        <w:t xml:space="preserve"> </w:t>
      </w:r>
      <w:proofErr w:type="spellStart"/>
      <w:r w:rsidR="003578C0">
        <w:t>Moneysmart</w:t>
      </w:r>
      <w:proofErr w:type="spellEnd"/>
      <w:r w:rsidR="003578C0">
        <w:t xml:space="preserve"> website – </w:t>
      </w:r>
      <w:hyperlink r:id="rId9" w:history="1">
        <w:r w:rsidR="00AC587D" w:rsidRPr="007B402A">
          <w:rPr>
            <w:rStyle w:val="Hyperlink"/>
          </w:rPr>
          <w:t>www.moneysmart.gov.au</w:t>
        </w:r>
      </w:hyperlink>
      <w:r w:rsidR="008148A3">
        <w:t xml:space="preserve">, </w:t>
      </w:r>
      <w:r w:rsidR="00905DC7">
        <w:t>discuss with the client</w:t>
      </w:r>
      <w:r w:rsidR="00226FAA">
        <w:t>(</w:t>
      </w:r>
      <w:r w:rsidR="008148A3">
        <w:t>s</w:t>
      </w:r>
      <w:r w:rsidR="00226FAA">
        <w:t>)</w:t>
      </w:r>
      <w:r w:rsidR="00905DC7">
        <w:t xml:space="preserve"> </w:t>
      </w:r>
      <w:r w:rsidR="002112F4" w:rsidRPr="0064535F">
        <w:rPr>
          <w:b/>
          <w:bCs/>
        </w:rPr>
        <w:t>in person</w:t>
      </w:r>
      <w:r w:rsidR="002112F4">
        <w:t xml:space="preserve"> </w:t>
      </w:r>
      <w:r w:rsidR="004A4022">
        <w:t xml:space="preserve">and have </w:t>
      </w:r>
      <w:r w:rsidR="009E7545">
        <w:t xml:space="preserve">the </w:t>
      </w:r>
      <w:r w:rsidR="004A4022">
        <w:t>client</w:t>
      </w:r>
      <w:r w:rsidR="009E7545">
        <w:t>(s)</w:t>
      </w:r>
      <w:r w:rsidR="004A4022">
        <w:t xml:space="preserve"> sign to acknowledge </w:t>
      </w:r>
      <w:r w:rsidR="009E7545">
        <w:t xml:space="preserve">they </w:t>
      </w:r>
      <w:r w:rsidR="00296904">
        <w:t>under</w:t>
      </w:r>
      <w:r w:rsidR="009E7545">
        <w:t>stand</w:t>
      </w:r>
      <w:r w:rsidR="00296904">
        <w:t xml:space="preserve"> the projections.</w:t>
      </w:r>
    </w:p>
    <w:p w14:paraId="4EB62EC6" w14:textId="1A1AD7B2" w:rsidR="00AC587D" w:rsidRDefault="00296904" w:rsidP="00BD1D1B">
      <w:pPr>
        <w:pStyle w:val="ListParagraph"/>
        <w:numPr>
          <w:ilvl w:val="0"/>
          <w:numId w:val="40"/>
        </w:numPr>
      </w:pPr>
      <w:r>
        <w:t>Provide a copy of the projections</w:t>
      </w:r>
      <w:r w:rsidR="00BF6DB0">
        <w:t xml:space="preserve"> to the client</w:t>
      </w:r>
      <w:r w:rsidR="00226FAA">
        <w:t>(</w:t>
      </w:r>
      <w:r w:rsidR="00BF6DB0">
        <w:t>s</w:t>
      </w:r>
      <w:r w:rsidR="00226FAA">
        <w:t>)</w:t>
      </w:r>
      <w:r w:rsidR="00BF6DB0">
        <w:t>.</w:t>
      </w:r>
    </w:p>
    <w:p w14:paraId="30241739" w14:textId="6F328A31" w:rsidR="00D3261E" w:rsidRDefault="009E7545" w:rsidP="00BD1D1B">
      <w:pPr>
        <w:pStyle w:val="ListParagraph"/>
        <w:numPr>
          <w:ilvl w:val="0"/>
          <w:numId w:val="40"/>
        </w:numPr>
      </w:pPr>
      <w:r>
        <w:t xml:space="preserve">You </w:t>
      </w:r>
      <w:r w:rsidR="00C7662E">
        <w:t>MUST p</w:t>
      </w:r>
      <w:r w:rsidR="00D3261E">
        <w:t xml:space="preserve">rovide the client(s) </w:t>
      </w:r>
      <w:r w:rsidR="005838B2">
        <w:t xml:space="preserve">with the Reverse Mortgage Information Statement – </w:t>
      </w:r>
      <w:r w:rsidR="00605DB1">
        <w:t xml:space="preserve"> </w:t>
      </w:r>
      <w:hyperlink r:id="rId10" w:anchor=":~:text=NATIONAL%20CONSUMER%20CREDIT%20PROTECTION%20REGULATIONS%202010%20%2D%20SCHEDULE%205A%20Reverse%20mortgage%20information%20statement" w:history="1">
        <w:r w:rsidR="00605DB1" w:rsidRPr="00605DB1">
          <w:rPr>
            <w:rStyle w:val="Hyperlink"/>
          </w:rPr>
          <w:t>Key Information About Reverse Mortgages</w:t>
        </w:r>
      </w:hyperlink>
      <w:r w:rsidR="005C4B31">
        <w:t xml:space="preserve"> which </w:t>
      </w:r>
      <w:r w:rsidR="006A574C">
        <w:t xml:space="preserve">explains the impact of </w:t>
      </w:r>
      <w:r w:rsidR="009B2297">
        <w:t xml:space="preserve">interest capitalisation </w:t>
      </w:r>
      <w:r w:rsidR="00693C09">
        <w:t xml:space="preserve">on the mortgaged property which </w:t>
      </w:r>
      <w:r w:rsidR="001F2F09">
        <w:t>the client(s) should consider when deciding whether to apply for a reverse mortgage.</w:t>
      </w:r>
    </w:p>
    <w:p w14:paraId="76D2F2D7" w14:textId="0842AA72" w:rsidR="009C3726" w:rsidRDefault="00B07E74" w:rsidP="00BD1D1B">
      <w:pPr>
        <w:pStyle w:val="ListParagraph"/>
        <w:numPr>
          <w:ilvl w:val="0"/>
          <w:numId w:val="40"/>
        </w:numPr>
      </w:pPr>
      <w:r>
        <w:t xml:space="preserve">For multiple </w:t>
      </w:r>
      <w:r w:rsidR="000C78C4">
        <w:t>applicants</w:t>
      </w:r>
      <w:r w:rsidR="009E7545">
        <w:t xml:space="preserve"> </w:t>
      </w:r>
      <w:r w:rsidR="000C78C4">
        <w:t>/</w:t>
      </w:r>
      <w:r w:rsidR="009E7545">
        <w:t xml:space="preserve"> </w:t>
      </w:r>
      <w:r>
        <w:t>borrower</w:t>
      </w:r>
      <w:r w:rsidR="005226ED">
        <w:t>s, confirm loan to valuation (LVR) rati</w:t>
      </w:r>
      <w:r w:rsidR="003F034E">
        <w:t xml:space="preserve">o applicable based on </w:t>
      </w:r>
      <w:r w:rsidR="00CE4E84">
        <w:t>both</w:t>
      </w:r>
      <w:r w:rsidR="00A750CF">
        <w:t xml:space="preserve"> applicants age</w:t>
      </w:r>
      <w:r w:rsidR="000C78C4">
        <w:t>s.</w:t>
      </w:r>
    </w:p>
    <w:p w14:paraId="742F11B6" w14:textId="3B23B007" w:rsidR="007C0E15" w:rsidRDefault="00DE01E6" w:rsidP="00BD1D1B">
      <w:pPr>
        <w:pStyle w:val="ListParagraph"/>
        <w:numPr>
          <w:ilvl w:val="0"/>
          <w:numId w:val="40"/>
        </w:numPr>
      </w:pPr>
      <w:r>
        <w:t>If the</w:t>
      </w:r>
      <w:r w:rsidR="00005E10">
        <w:t xml:space="preserve">re are </w:t>
      </w:r>
      <w:r>
        <w:t xml:space="preserve">other persons </w:t>
      </w:r>
      <w:r w:rsidR="00005E10">
        <w:t xml:space="preserve">residing in the property, ensure </w:t>
      </w:r>
      <w:r w:rsidR="00285AB8">
        <w:t xml:space="preserve">the </w:t>
      </w:r>
      <w:r w:rsidR="009E7545">
        <w:t>l</w:t>
      </w:r>
      <w:r w:rsidR="00285AB8">
        <w:t>ender allows for a person other than the borrower</w:t>
      </w:r>
      <w:r w:rsidR="009E7545">
        <w:t>(s)</w:t>
      </w:r>
      <w:r w:rsidR="00285AB8">
        <w:t xml:space="preserve"> </w:t>
      </w:r>
      <w:r w:rsidR="000151EC">
        <w:t>to occupy</w:t>
      </w:r>
      <w:r w:rsidR="00E11170">
        <w:t xml:space="preserve"> </w:t>
      </w:r>
      <w:r w:rsidR="000151EC">
        <w:t>/</w:t>
      </w:r>
      <w:r w:rsidR="00E11170">
        <w:t xml:space="preserve"> </w:t>
      </w:r>
      <w:r w:rsidR="000151EC">
        <w:t xml:space="preserve">reside </w:t>
      </w:r>
      <w:r w:rsidR="001F719F">
        <w:t>in the property</w:t>
      </w:r>
      <w:r w:rsidR="000151EC">
        <w:t>.</w:t>
      </w:r>
      <w:r w:rsidR="00CC0908">
        <w:t xml:space="preserve">  </w:t>
      </w:r>
      <w:r w:rsidR="007269E0">
        <w:t xml:space="preserve">Prior to providing credit assistance, you </w:t>
      </w:r>
      <w:r w:rsidR="00801195">
        <w:t xml:space="preserve">MUST give the borrower Form 7A – Disclosure about credit contracts </w:t>
      </w:r>
      <w:r w:rsidR="00B56B5C">
        <w:t>(reverse mortgages)</w:t>
      </w:r>
      <w:r w:rsidR="00E11170">
        <w:t>.</w:t>
      </w:r>
    </w:p>
    <w:p w14:paraId="6F15D048" w14:textId="1A535547" w:rsidR="00CC0908" w:rsidRDefault="003F497B" w:rsidP="00B56B5C">
      <w:pPr>
        <w:ind w:left="1440"/>
      </w:pPr>
      <w:hyperlink r:id="rId11" w:history="1">
        <w:r w:rsidR="00562044" w:rsidRPr="00562044">
          <w:rPr>
            <w:rStyle w:val="Hyperlink"/>
          </w:rPr>
          <w:t>https://download.asic.gov.au/media/5792127/credit-form-7a.pdf</w:t>
        </w:r>
      </w:hyperlink>
    </w:p>
    <w:p w14:paraId="21C77097" w14:textId="115B79B0" w:rsidR="006E42FA" w:rsidRDefault="006E42FA" w:rsidP="00FC31E9">
      <w:pPr>
        <w:rPr>
          <w:b/>
          <w:bCs/>
        </w:rPr>
      </w:pPr>
      <w:r w:rsidRPr="006E42FA">
        <w:rPr>
          <w:b/>
          <w:bCs/>
        </w:rPr>
        <w:t>General</w:t>
      </w:r>
    </w:p>
    <w:p w14:paraId="17E02CDC" w14:textId="2403302E" w:rsidR="006E42FA" w:rsidRPr="004C7E09" w:rsidRDefault="006E42FA" w:rsidP="006E42FA">
      <w:pPr>
        <w:pStyle w:val="ListParagraph"/>
        <w:numPr>
          <w:ilvl w:val="0"/>
          <w:numId w:val="41"/>
        </w:numPr>
        <w:rPr>
          <w:b/>
          <w:bCs/>
        </w:rPr>
      </w:pPr>
      <w:r>
        <w:t>Websites</w:t>
      </w:r>
      <w:r w:rsidR="004A0703">
        <w:t xml:space="preserve"> </w:t>
      </w:r>
      <w:r w:rsidR="00E4100E">
        <w:t xml:space="preserve">advertising </w:t>
      </w:r>
      <w:r w:rsidR="00E11170">
        <w:t>r</w:t>
      </w:r>
      <w:r w:rsidR="00E4100E">
        <w:t xml:space="preserve">everse </w:t>
      </w:r>
      <w:r w:rsidR="00E11170">
        <w:t>m</w:t>
      </w:r>
      <w:r w:rsidR="00E4100E">
        <w:t xml:space="preserve">ortgages must include a copy of the reverse mortgage </w:t>
      </w:r>
      <w:r w:rsidR="004C7E09">
        <w:t>information statement</w:t>
      </w:r>
      <w:r w:rsidR="003341B3">
        <w:t xml:space="preserve"> and provide </w:t>
      </w:r>
      <w:r w:rsidR="00C1177F">
        <w:t>a copy to client(s) upon request.</w:t>
      </w:r>
    </w:p>
    <w:p w14:paraId="7E3D97C1" w14:textId="0DD7C889" w:rsidR="004C7E09" w:rsidRPr="00BB0BF8" w:rsidRDefault="00202A37" w:rsidP="006E42FA">
      <w:pPr>
        <w:pStyle w:val="ListParagraph"/>
        <w:numPr>
          <w:ilvl w:val="0"/>
          <w:numId w:val="41"/>
        </w:numPr>
        <w:rPr>
          <w:b/>
          <w:bCs/>
        </w:rPr>
      </w:pPr>
      <w:r>
        <w:t xml:space="preserve">All borrowers </w:t>
      </w:r>
      <w:r w:rsidR="00567AB1">
        <w:t xml:space="preserve">should </w:t>
      </w:r>
      <w:r>
        <w:t xml:space="preserve">obtain independent </w:t>
      </w:r>
      <w:r w:rsidR="00E11170">
        <w:t>a</w:t>
      </w:r>
      <w:r w:rsidR="002F4C2C">
        <w:t xml:space="preserve">dvice before signing any loan contracts </w:t>
      </w:r>
      <w:r w:rsidR="00B37CF7">
        <w:t>for a reverse mortgage.</w:t>
      </w:r>
      <w:r w:rsidR="00567AB1">
        <w:t xml:space="preserve">  </w:t>
      </w:r>
      <w:r w:rsidR="00E11170">
        <w:t>L</w:t>
      </w:r>
      <w:r w:rsidR="00567AB1">
        <w:t xml:space="preserve">enders </w:t>
      </w:r>
      <w:r w:rsidR="00E11170">
        <w:t xml:space="preserve">generally </w:t>
      </w:r>
      <w:r w:rsidR="00567AB1">
        <w:t>will have this as a requirement.</w:t>
      </w:r>
    </w:p>
    <w:p w14:paraId="574C4C4D" w14:textId="7D76EF38" w:rsidR="00BB0BF8" w:rsidRPr="00BB0BF8" w:rsidRDefault="00BB0BF8" w:rsidP="006E42FA">
      <w:pPr>
        <w:pStyle w:val="ListParagraph"/>
        <w:numPr>
          <w:ilvl w:val="0"/>
          <w:numId w:val="41"/>
        </w:numPr>
      </w:pPr>
      <w:r w:rsidRPr="00BB0BF8">
        <w:t>If the lender does not require independent advice, it is recommended all borrowers obtain this advice. A signed and dated letter from the borrower’s accountant</w:t>
      </w:r>
      <w:r w:rsidR="00E11170">
        <w:t xml:space="preserve"> </w:t>
      </w:r>
      <w:r w:rsidRPr="00BB0BF8">
        <w:t>/</w:t>
      </w:r>
      <w:r w:rsidR="00E11170">
        <w:t xml:space="preserve"> </w:t>
      </w:r>
      <w:r w:rsidRPr="00BB0BF8">
        <w:t>financial planner on letterhead confirming they have provided advice in relation to a reverse mortgage may be obtained and held in your client file.</w:t>
      </w:r>
    </w:p>
    <w:p w14:paraId="1D0EBCE2" w14:textId="2FD0C533" w:rsidR="00B37CF7" w:rsidRPr="00001167" w:rsidRDefault="004360D1" w:rsidP="006E42FA">
      <w:pPr>
        <w:pStyle w:val="ListParagraph"/>
        <w:numPr>
          <w:ilvl w:val="0"/>
          <w:numId w:val="41"/>
        </w:numPr>
        <w:rPr>
          <w:b/>
          <w:bCs/>
        </w:rPr>
      </w:pPr>
      <w:r>
        <w:t xml:space="preserve">A copy of the </w:t>
      </w:r>
      <w:r w:rsidR="00E11170">
        <w:t>l</w:t>
      </w:r>
      <w:r w:rsidR="00A378B4">
        <w:t xml:space="preserve">enders independent </w:t>
      </w:r>
      <w:r w:rsidR="00E11170">
        <w:t>a</w:t>
      </w:r>
      <w:r w:rsidR="00A378B4">
        <w:t xml:space="preserve">dvice </w:t>
      </w:r>
      <w:r w:rsidR="00E11170">
        <w:t>c</w:t>
      </w:r>
      <w:r w:rsidR="00A378B4">
        <w:t xml:space="preserve">ertificate </w:t>
      </w:r>
      <w:r w:rsidR="00E11170">
        <w:t>is to</w:t>
      </w:r>
      <w:r w:rsidR="00C52297">
        <w:t xml:space="preserve"> be retained on file in </w:t>
      </w:r>
      <w:proofErr w:type="spellStart"/>
      <w:r w:rsidR="00C52297">
        <w:t>SFGconnect</w:t>
      </w:r>
      <w:proofErr w:type="spellEnd"/>
      <w:r w:rsidR="00C52297">
        <w:t>.</w:t>
      </w:r>
    </w:p>
    <w:p w14:paraId="1B6DAA98" w14:textId="77777777" w:rsidR="00001167" w:rsidRDefault="00001167" w:rsidP="00001167">
      <w:pPr>
        <w:rPr>
          <w:b/>
          <w:bCs/>
        </w:rPr>
      </w:pPr>
    </w:p>
    <w:p w14:paraId="0397AFE1" w14:textId="00329586" w:rsidR="00090763" w:rsidRDefault="00090763" w:rsidP="00001167">
      <w:pPr>
        <w:rPr>
          <w:b/>
          <w:bCs/>
        </w:rPr>
      </w:pPr>
      <w:r>
        <w:rPr>
          <w:b/>
          <w:bCs/>
        </w:rPr>
        <w:t xml:space="preserve">The consequences of a consumer </w:t>
      </w:r>
      <w:r w:rsidR="00C0689F">
        <w:rPr>
          <w:b/>
          <w:bCs/>
        </w:rPr>
        <w:t xml:space="preserve">being placed into an unsuitable </w:t>
      </w:r>
      <w:r w:rsidR="001F49E0">
        <w:rPr>
          <w:b/>
          <w:bCs/>
        </w:rPr>
        <w:t>reverse mortgage are potentially severe.</w:t>
      </w:r>
      <w:r w:rsidR="00685B63">
        <w:rPr>
          <w:b/>
          <w:bCs/>
        </w:rPr>
        <w:t xml:space="preserve"> </w:t>
      </w:r>
      <w:r w:rsidR="00BC0629">
        <w:rPr>
          <w:b/>
          <w:bCs/>
        </w:rPr>
        <w:t xml:space="preserve">Ensure </w:t>
      </w:r>
      <w:r w:rsidR="00FA0FDF">
        <w:rPr>
          <w:b/>
          <w:bCs/>
        </w:rPr>
        <w:t>all</w:t>
      </w:r>
      <w:r w:rsidR="00BC0629">
        <w:rPr>
          <w:b/>
          <w:bCs/>
        </w:rPr>
        <w:t xml:space="preserve"> the above is considered along with comprehensive file notes.</w:t>
      </w:r>
    </w:p>
    <w:p w14:paraId="6F5902B8" w14:textId="5C4F3A2B" w:rsidR="00001167" w:rsidRPr="00001167" w:rsidRDefault="00BA5FAE" w:rsidP="00001167">
      <w:pPr>
        <w:rPr>
          <w:b/>
          <w:bCs/>
        </w:rPr>
      </w:pPr>
      <w:r>
        <w:rPr>
          <w:b/>
          <w:bCs/>
        </w:rPr>
        <w:t xml:space="preserve">Normal Responsible </w:t>
      </w:r>
      <w:r w:rsidR="00E11170">
        <w:rPr>
          <w:b/>
          <w:bCs/>
        </w:rPr>
        <w:t>L</w:t>
      </w:r>
      <w:r w:rsidR="0048751A">
        <w:rPr>
          <w:b/>
          <w:bCs/>
        </w:rPr>
        <w:t xml:space="preserve">ending, </w:t>
      </w:r>
      <w:r w:rsidR="00E11170">
        <w:rPr>
          <w:b/>
          <w:bCs/>
        </w:rPr>
        <w:t>r</w:t>
      </w:r>
      <w:r w:rsidR="0048751A">
        <w:rPr>
          <w:b/>
          <w:bCs/>
        </w:rPr>
        <w:t xml:space="preserve">easonable enquiries, </w:t>
      </w:r>
      <w:r w:rsidR="00E11170">
        <w:rPr>
          <w:b/>
          <w:bCs/>
        </w:rPr>
        <w:t>v</w:t>
      </w:r>
      <w:r w:rsidR="0048751A">
        <w:rPr>
          <w:b/>
          <w:bCs/>
        </w:rPr>
        <w:t>erification and Best Interest Duty requirements apply.</w:t>
      </w:r>
      <w:r w:rsidR="0063142C">
        <w:rPr>
          <w:b/>
          <w:bCs/>
        </w:rPr>
        <w:t xml:space="preserve">  </w:t>
      </w:r>
    </w:p>
    <w:sectPr w:rsidR="00001167" w:rsidRPr="00001167" w:rsidSect="00E95040">
      <w:footerReference w:type="default" r:id="rId1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D7A5A" w14:textId="77777777" w:rsidR="009212E0" w:rsidRDefault="009212E0" w:rsidP="00624AFD">
      <w:pPr>
        <w:spacing w:after="0" w:line="240" w:lineRule="auto"/>
      </w:pPr>
      <w:r>
        <w:separator/>
      </w:r>
    </w:p>
  </w:endnote>
  <w:endnote w:type="continuationSeparator" w:id="0">
    <w:p w14:paraId="430B8F22" w14:textId="77777777" w:rsidR="009212E0" w:rsidRDefault="009212E0" w:rsidP="0062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07385" w14:textId="25755842" w:rsidR="00624AFD" w:rsidRDefault="00624AF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C7A5A2" wp14:editId="032A008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2A939" w14:textId="5F772581" w:rsidR="00624AFD" w:rsidRDefault="003F497B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24AFD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SFG</w:t>
                                </w:r>
                                <w:r w:rsidR="003C7800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1B3EDE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reverse mortgage guidance JUNE</w:t>
                                </w:r>
                                <w:r w:rsidR="00624AFD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2025</w:t>
                                </w:r>
                              </w:sdtContent>
                            </w:sdt>
                            <w:r w:rsidR="00624AF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21C7A5A2" id="Group 57" o:spid="_x0000_s1027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3F2A939" w14:textId="5F772581" w:rsidR="00624AFD" w:rsidRDefault="006026F7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624AFD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SFG</w:t>
                          </w:r>
                          <w:r w:rsidR="003C7800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1B3EDE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reverse mortgage guidance JUNE</w:t>
                          </w:r>
                          <w:r w:rsidR="00624AFD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2025</w:t>
                          </w:r>
                        </w:sdtContent>
                      </w:sdt>
                      <w:r w:rsidR="00624AF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8E9FD" w14:textId="77777777" w:rsidR="009212E0" w:rsidRDefault="009212E0" w:rsidP="00624AFD">
      <w:pPr>
        <w:spacing w:after="0" w:line="240" w:lineRule="auto"/>
      </w:pPr>
      <w:r>
        <w:separator/>
      </w:r>
    </w:p>
  </w:footnote>
  <w:footnote w:type="continuationSeparator" w:id="0">
    <w:p w14:paraId="615551EA" w14:textId="77777777" w:rsidR="009212E0" w:rsidRDefault="009212E0" w:rsidP="00624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A6AC1"/>
    <w:multiLevelType w:val="hybridMultilevel"/>
    <w:tmpl w:val="7248B418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BE45A49"/>
    <w:multiLevelType w:val="hybridMultilevel"/>
    <w:tmpl w:val="F1562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1364A"/>
    <w:multiLevelType w:val="hybridMultilevel"/>
    <w:tmpl w:val="F6BC0B40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3E5661F"/>
    <w:multiLevelType w:val="hybridMultilevel"/>
    <w:tmpl w:val="027228F4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4924D61"/>
    <w:multiLevelType w:val="hybridMultilevel"/>
    <w:tmpl w:val="8EDCFE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95CAD"/>
    <w:multiLevelType w:val="hybridMultilevel"/>
    <w:tmpl w:val="61EAB8DE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76A671B"/>
    <w:multiLevelType w:val="hybridMultilevel"/>
    <w:tmpl w:val="ABCC4C7C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7F349C"/>
    <w:multiLevelType w:val="hybridMultilevel"/>
    <w:tmpl w:val="E3D4BFD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EA0108F"/>
    <w:multiLevelType w:val="hybridMultilevel"/>
    <w:tmpl w:val="BC6610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F6015"/>
    <w:multiLevelType w:val="hybridMultilevel"/>
    <w:tmpl w:val="8F80B890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6C93224"/>
    <w:multiLevelType w:val="hybridMultilevel"/>
    <w:tmpl w:val="B9E4C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5585"/>
    <w:multiLevelType w:val="hybridMultilevel"/>
    <w:tmpl w:val="4D761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A157E"/>
    <w:multiLevelType w:val="hybridMultilevel"/>
    <w:tmpl w:val="8A2E8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409BB"/>
    <w:multiLevelType w:val="hybridMultilevel"/>
    <w:tmpl w:val="8F8445D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F0F047B"/>
    <w:multiLevelType w:val="hybridMultilevel"/>
    <w:tmpl w:val="8D9C2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B75C8"/>
    <w:multiLevelType w:val="hybridMultilevel"/>
    <w:tmpl w:val="B9547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5862"/>
    <w:multiLevelType w:val="hybridMultilevel"/>
    <w:tmpl w:val="E45E71D8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395A5ECE"/>
    <w:multiLevelType w:val="hybridMultilevel"/>
    <w:tmpl w:val="ADFE5788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3BB248D6"/>
    <w:multiLevelType w:val="hybridMultilevel"/>
    <w:tmpl w:val="C52CB7C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65CBC"/>
    <w:multiLevelType w:val="hybridMultilevel"/>
    <w:tmpl w:val="E74CCAD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669"/>
    <w:multiLevelType w:val="hybridMultilevel"/>
    <w:tmpl w:val="129EB374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408500DF"/>
    <w:multiLevelType w:val="hybridMultilevel"/>
    <w:tmpl w:val="1DBC15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D4437A"/>
    <w:multiLevelType w:val="hybridMultilevel"/>
    <w:tmpl w:val="A3BE3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04A1C"/>
    <w:multiLevelType w:val="hybridMultilevel"/>
    <w:tmpl w:val="8D600F8E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4D2A037E"/>
    <w:multiLevelType w:val="hybridMultilevel"/>
    <w:tmpl w:val="B34AC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176CC"/>
    <w:multiLevelType w:val="hybridMultilevel"/>
    <w:tmpl w:val="9DE4D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96B6E"/>
    <w:multiLevelType w:val="hybridMultilevel"/>
    <w:tmpl w:val="0900A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43750"/>
    <w:multiLevelType w:val="hybridMultilevel"/>
    <w:tmpl w:val="7542DECA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56ED1A18"/>
    <w:multiLevelType w:val="hybridMultilevel"/>
    <w:tmpl w:val="A1D60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333AB"/>
    <w:multiLevelType w:val="hybridMultilevel"/>
    <w:tmpl w:val="8CC28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D679B"/>
    <w:multiLevelType w:val="hybridMultilevel"/>
    <w:tmpl w:val="DB446310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6337C71"/>
    <w:multiLevelType w:val="hybridMultilevel"/>
    <w:tmpl w:val="A44EAB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73018"/>
    <w:multiLevelType w:val="hybridMultilevel"/>
    <w:tmpl w:val="6CBAB080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681821F9"/>
    <w:multiLevelType w:val="hybridMultilevel"/>
    <w:tmpl w:val="FC1080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5165D"/>
    <w:multiLevelType w:val="hybridMultilevel"/>
    <w:tmpl w:val="45D0947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 w15:restartNumberingAfterBreak="0">
    <w:nsid w:val="6B5F5B1D"/>
    <w:multiLevelType w:val="hybridMultilevel"/>
    <w:tmpl w:val="499400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F85D9E"/>
    <w:multiLevelType w:val="hybridMultilevel"/>
    <w:tmpl w:val="90F22598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 w15:restartNumberingAfterBreak="0">
    <w:nsid w:val="6EED45E6"/>
    <w:multiLevelType w:val="hybridMultilevel"/>
    <w:tmpl w:val="A600DE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21BD8"/>
    <w:multiLevelType w:val="hybridMultilevel"/>
    <w:tmpl w:val="BAE2FA4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25B0F"/>
    <w:multiLevelType w:val="hybridMultilevel"/>
    <w:tmpl w:val="1B96A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E5879"/>
    <w:multiLevelType w:val="hybridMultilevel"/>
    <w:tmpl w:val="BB16CA64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2008512687">
    <w:abstractNumId w:val="12"/>
  </w:num>
  <w:num w:numId="2" w16cid:durableId="192808717">
    <w:abstractNumId w:val="10"/>
  </w:num>
  <w:num w:numId="3" w16cid:durableId="154273536">
    <w:abstractNumId w:val="22"/>
  </w:num>
  <w:num w:numId="4" w16cid:durableId="1340618079">
    <w:abstractNumId w:val="15"/>
  </w:num>
  <w:num w:numId="5" w16cid:durableId="353456387">
    <w:abstractNumId w:val="11"/>
  </w:num>
  <w:num w:numId="6" w16cid:durableId="1589077062">
    <w:abstractNumId w:val="7"/>
  </w:num>
  <w:num w:numId="7" w16cid:durableId="1619215511">
    <w:abstractNumId w:val="5"/>
  </w:num>
  <w:num w:numId="8" w16cid:durableId="1486165692">
    <w:abstractNumId w:val="25"/>
  </w:num>
  <w:num w:numId="9" w16cid:durableId="335234156">
    <w:abstractNumId w:val="8"/>
  </w:num>
  <w:num w:numId="10" w16cid:durableId="1119303410">
    <w:abstractNumId w:val="14"/>
  </w:num>
  <w:num w:numId="11" w16cid:durableId="1096365581">
    <w:abstractNumId w:val="21"/>
  </w:num>
  <w:num w:numId="12" w16cid:durableId="1624460574">
    <w:abstractNumId w:val="24"/>
  </w:num>
  <w:num w:numId="13" w16cid:durableId="383795000">
    <w:abstractNumId w:val="6"/>
  </w:num>
  <w:num w:numId="14" w16cid:durableId="1397435210">
    <w:abstractNumId w:val="34"/>
  </w:num>
  <w:num w:numId="15" w16cid:durableId="670109202">
    <w:abstractNumId w:val="39"/>
  </w:num>
  <w:num w:numId="16" w16cid:durableId="934754167">
    <w:abstractNumId w:val="1"/>
  </w:num>
  <w:num w:numId="17" w16cid:durableId="152450734">
    <w:abstractNumId w:val="35"/>
  </w:num>
  <w:num w:numId="18" w16cid:durableId="91170900">
    <w:abstractNumId w:val="26"/>
  </w:num>
  <w:num w:numId="19" w16cid:durableId="272443628">
    <w:abstractNumId w:val="4"/>
  </w:num>
  <w:num w:numId="20" w16cid:durableId="1379621719">
    <w:abstractNumId w:val="29"/>
  </w:num>
  <w:num w:numId="21" w16cid:durableId="2081100688">
    <w:abstractNumId w:val="13"/>
  </w:num>
  <w:num w:numId="22" w16cid:durableId="1863665200">
    <w:abstractNumId w:val="28"/>
  </w:num>
  <w:num w:numId="23" w16cid:durableId="548297348">
    <w:abstractNumId w:val="27"/>
  </w:num>
  <w:num w:numId="24" w16cid:durableId="1736314175">
    <w:abstractNumId w:val="33"/>
  </w:num>
  <w:num w:numId="25" w16cid:durableId="404650272">
    <w:abstractNumId w:val="0"/>
  </w:num>
  <w:num w:numId="26" w16cid:durableId="1763601631">
    <w:abstractNumId w:val="38"/>
  </w:num>
  <w:num w:numId="27" w16cid:durableId="843201883">
    <w:abstractNumId w:val="9"/>
  </w:num>
  <w:num w:numId="28" w16cid:durableId="1401095501">
    <w:abstractNumId w:val="3"/>
  </w:num>
  <w:num w:numId="29" w16cid:durableId="2120567812">
    <w:abstractNumId w:val="32"/>
  </w:num>
  <w:num w:numId="30" w16cid:durableId="1640718969">
    <w:abstractNumId w:val="2"/>
  </w:num>
  <w:num w:numId="31" w16cid:durableId="227767059">
    <w:abstractNumId w:val="30"/>
  </w:num>
  <w:num w:numId="32" w16cid:durableId="1329481970">
    <w:abstractNumId w:val="17"/>
  </w:num>
  <w:num w:numId="33" w16cid:durableId="1633091725">
    <w:abstractNumId w:val="23"/>
  </w:num>
  <w:num w:numId="34" w16cid:durableId="729109023">
    <w:abstractNumId w:val="16"/>
  </w:num>
  <w:num w:numId="35" w16cid:durableId="524947337">
    <w:abstractNumId w:val="20"/>
  </w:num>
  <w:num w:numId="36" w16cid:durableId="422453192">
    <w:abstractNumId w:val="36"/>
  </w:num>
  <w:num w:numId="37" w16cid:durableId="2064137866">
    <w:abstractNumId w:val="40"/>
  </w:num>
  <w:num w:numId="38" w16cid:durableId="1360618010">
    <w:abstractNumId w:val="18"/>
  </w:num>
  <w:num w:numId="39" w16cid:durableId="1388723795">
    <w:abstractNumId w:val="19"/>
  </w:num>
  <w:num w:numId="40" w16cid:durableId="1904217858">
    <w:abstractNumId w:val="37"/>
  </w:num>
  <w:num w:numId="41" w16cid:durableId="596447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64"/>
    <w:rsid w:val="00001167"/>
    <w:rsid w:val="0000121B"/>
    <w:rsid w:val="00005E10"/>
    <w:rsid w:val="000151EC"/>
    <w:rsid w:val="000174BA"/>
    <w:rsid w:val="000204A6"/>
    <w:rsid w:val="00040D4E"/>
    <w:rsid w:val="00047D47"/>
    <w:rsid w:val="00053662"/>
    <w:rsid w:val="000626EB"/>
    <w:rsid w:val="00063553"/>
    <w:rsid w:val="00070424"/>
    <w:rsid w:val="00080518"/>
    <w:rsid w:val="0008652F"/>
    <w:rsid w:val="00090763"/>
    <w:rsid w:val="000A3044"/>
    <w:rsid w:val="000B6BB2"/>
    <w:rsid w:val="000C78C4"/>
    <w:rsid w:val="000D5145"/>
    <w:rsid w:val="000D6913"/>
    <w:rsid w:val="000F0B45"/>
    <w:rsid w:val="00102210"/>
    <w:rsid w:val="0010468C"/>
    <w:rsid w:val="0011079F"/>
    <w:rsid w:val="00114258"/>
    <w:rsid w:val="00146FDD"/>
    <w:rsid w:val="00164298"/>
    <w:rsid w:val="00181B5E"/>
    <w:rsid w:val="001A4C69"/>
    <w:rsid w:val="001A6853"/>
    <w:rsid w:val="001B24C0"/>
    <w:rsid w:val="001B3EDE"/>
    <w:rsid w:val="001C7F7A"/>
    <w:rsid w:val="001E7515"/>
    <w:rsid w:val="001F2F09"/>
    <w:rsid w:val="001F49E0"/>
    <w:rsid w:val="001F719F"/>
    <w:rsid w:val="00202A37"/>
    <w:rsid w:val="00204033"/>
    <w:rsid w:val="00206720"/>
    <w:rsid w:val="002112F4"/>
    <w:rsid w:val="00216539"/>
    <w:rsid w:val="00226FAA"/>
    <w:rsid w:val="00273C3D"/>
    <w:rsid w:val="00285AB8"/>
    <w:rsid w:val="00296904"/>
    <w:rsid w:val="002B1936"/>
    <w:rsid w:val="002B4AAE"/>
    <w:rsid w:val="002C3031"/>
    <w:rsid w:val="002D13BD"/>
    <w:rsid w:val="002E2C92"/>
    <w:rsid w:val="002F4C2C"/>
    <w:rsid w:val="00303655"/>
    <w:rsid w:val="00321195"/>
    <w:rsid w:val="003341B3"/>
    <w:rsid w:val="003578C0"/>
    <w:rsid w:val="003730F8"/>
    <w:rsid w:val="003938F8"/>
    <w:rsid w:val="003C1D3E"/>
    <w:rsid w:val="003C7800"/>
    <w:rsid w:val="003E472A"/>
    <w:rsid w:val="003F034E"/>
    <w:rsid w:val="003F497B"/>
    <w:rsid w:val="0040013B"/>
    <w:rsid w:val="00421FEE"/>
    <w:rsid w:val="00427A97"/>
    <w:rsid w:val="004360D1"/>
    <w:rsid w:val="00436BDF"/>
    <w:rsid w:val="00454239"/>
    <w:rsid w:val="00466199"/>
    <w:rsid w:val="00483E05"/>
    <w:rsid w:val="0048751A"/>
    <w:rsid w:val="004916C0"/>
    <w:rsid w:val="004A0703"/>
    <w:rsid w:val="004A4022"/>
    <w:rsid w:val="004B2C29"/>
    <w:rsid w:val="004B421F"/>
    <w:rsid w:val="004C7E09"/>
    <w:rsid w:val="004D18AD"/>
    <w:rsid w:val="004E2688"/>
    <w:rsid w:val="004E665C"/>
    <w:rsid w:val="004F1293"/>
    <w:rsid w:val="004F718B"/>
    <w:rsid w:val="005017A0"/>
    <w:rsid w:val="00517E18"/>
    <w:rsid w:val="00521DBD"/>
    <w:rsid w:val="005226ED"/>
    <w:rsid w:val="0053208A"/>
    <w:rsid w:val="00562044"/>
    <w:rsid w:val="00567AB1"/>
    <w:rsid w:val="005822FC"/>
    <w:rsid w:val="005838B2"/>
    <w:rsid w:val="0058470C"/>
    <w:rsid w:val="00597A8A"/>
    <w:rsid w:val="005B267C"/>
    <w:rsid w:val="005B41C9"/>
    <w:rsid w:val="005B6DEF"/>
    <w:rsid w:val="005C4B31"/>
    <w:rsid w:val="005C78E9"/>
    <w:rsid w:val="006026F7"/>
    <w:rsid w:val="00603675"/>
    <w:rsid w:val="00605DB1"/>
    <w:rsid w:val="00624AFD"/>
    <w:rsid w:val="0063142C"/>
    <w:rsid w:val="0064535F"/>
    <w:rsid w:val="0067300E"/>
    <w:rsid w:val="00685B63"/>
    <w:rsid w:val="00693C09"/>
    <w:rsid w:val="006A4BAA"/>
    <w:rsid w:val="006A574C"/>
    <w:rsid w:val="006C3308"/>
    <w:rsid w:val="006E42FA"/>
    <w:rsid w:val="00710B72"/>
    <w:rsid w:val="00724A49"/>
    <w:rsid w:val="007269E0"/>
    <w:rsid w:val="007275AF"/>
    <w:rsid w:val="00731BB2"/>
    <w:rsid w:val="00764ADF"/>
    <w:rsid w:val="007910D5"/>
    <w:rsid w:val="007B2E6F"/>
    <w:rsid w:val="007C0E15"/>
    <w:rsid w:val="007D49AE"/>
    <w:rsid w:val="007E5546"/>
    <w:rsid w:val="00801195"/>
    <w:rsid w:val="008022AB"/>
    <w:rsid w:val="00813638"/>
    <w:rsid w:val="008148A3"/>
    <w:rsid w:val="00824266"/>
    <w:rsid w:val="0082616B"/>
    <w:rsid w:val="00833576"/>
    <w:rsid w:val="00835149"/>
    <w:rsid w:val="008402BE"/>
    <w:rsid w:val="008540F0"/>
    <w:rsid w:val="00855F57"/>
    <w:rsid w:val="008563C6"/>
    <w:rsid w:val="00856B45"/>
    <w:rsid w:val="00856BD1"/>
    <w:rsid w:val="00880FDA"/>
    <w:rsid w:val="0089026F"/>
    <w:rsid w:val="008C3AF2"/>
    <w:rsid w:val="008D0446"/>
    <w:rsid w:val="008D1781"/>
    <w:rsid w:val="008E7738"/>
    <w:rsid w:val="0090113C"/>
    <w:rsid w:val="00905DC7"/>
    <w:rsid w:val="00917266"/>
    <w:rsid w:val="009212E0"/>
    <w:rsid w:val="00925541"/>
    <w:rsid w:val="0093302F"/>
    <w:rsid w:val="00965962"/>
    <w:rsid w:val="009B2297"/>
    <w:rsid w:val="009B553D"/>
    <w:rsid w:val="009C3726"/>
    <w:rsid w:val="009C5004"/>
    <w:rsid w:val="009D1F8D"/>
    <w:rsid w:val="009D457A"/>
    <w:rsid w:val="009E61A1"/>
    <w:rsid w:val="009E61FE"/>
    <w:rsid w:val="009E7545"/>
    <w:rsid w:val="00A171DA"/>
    <w:rsid w:val="00A17942"/>
    <w:rsid w:val="00A271FD"/>
    <w:rsid w:val="00A378B4"/>
    <w:rsid w:val="00A50700"/>
    <w:rsid w:val="00A633EE"/>
    <w:rsid w:val="00A7454B"/>
    <w:rsid w:val="00A750CF"/>
    <w:rsid w:val="00A7584B"/>
    <w:rsid w:val="00AC5230"/>
    <w:rsid w:val="00AC587D"/>
    <w:rsid w:val="00AE3464"/>
    <w:rsid w:val="00AE498B"/>
    <w:rsid w:val="00B07E74"/>
    <w:rsid w:val="00B115AF"/>
    <w:rsid w:val="00B37CF7"/>
    <w:rsid w:val="00B56B5C"/>
    <w:rsid w:val="00B75F0D"/>
    <w:rsid w:val="00B814FF"/>
    <w:rsid w:val="00B818EF"/>
    <w:rsid w:val="00B90B81"/>
    <w:rsid w:val="00B9621A"/>
    <w:rsid w:val="00B962F0"/>
    <w:rsid w:val="00BA5FAE"/>
    <w:rsid w:val="00BB0BF8"/>
    <w:rsid w:val="00BC0629"/>
    <w:rsid w:val="00BC3B9B"/>
    <w:rsid w:val="00BD1D1B"/>
    <w:rsid w:val="00BD582B"/>
    <w:rsid w:val="00BE10D8"/>
    <w:rsid w:val="00BF6DB0"/>
    <w:rsid w:val="00C01013"/>
    <w:rsid w:val="00C0689F"/>
    <w:rsid w:val="00C1177F"/>
    <w:rsid w:val="00C11DBA"/>
    <w:rsid w:val="00C14A08"/>
    <w:rsid w:val="00C419B2"/>
    <w:rsid w:val="00C52297"/>
    <w:rsid w:val="00C57307"/>
    <w:rsid w:val="00C64DD4"/>
    <w:rsid w:val="00C72449"/>
    <w:rsid w:val="00C734FB"/>
    <w:rsid w:val="00C7662E"/>
    <w:rsid w:val="00CA13DE"/>
    <w:rsid w:val="00CB285C"/>
    <w:rsid w:val="00CC0908"/>
    <w:rsid w:val="00CD5431"/>
    <w:rsid w:val="00CD6DF0"/>
    <w:rsid w:val="00CE4E84"/>
    <w:rsid w:val="00D02752"/>
    <w:rsid w:val="00D217FE"/>
    <w:rsid w:val="00D23C92"/>
    <w:rsid w:val="00D3261E"/>
    <w:rsid w:val="00D34E2C"/>
    <w:rsid w:val="00D57B69"/>
    <w:rsid w:val="00D76A1A"/>
    <w:rsid w:val="00DA0BB1"/>
    <w:rsid w:val="00DD50CC"/>
    <w:rsid w:val="00DE01E6"/>
    <w:rsid w:val="00DE6EA1"/>
    <w:rsid w:val="00E11170"/>
    <w:rsid w:val="00E144B0"/>
    <w:rsid w:val="00E20D52"/>
    <w:rsid w:val="00E40115"/>
    <w:rsid w:val="00E4100E"/>
    <w:rsid w:val="00E52FFD"/>
    <w:rsid w:val="00E6145E"/>
    <w:rsid w:val="00E7013A"/>
    <w:rsid w:val="00E85612"/>
    <w:rsid w:val="00E913B0"/>
    <w:rsid w:val="00E95040"/>
    <w:rsid w:val="00EA1624"/>
    <w:rsid w:val="00EC397A"/>
    <w:rsid w:val="00F1259D"/>
    <w:rsid w:val="00F1524E"/>
    <w:rsid w:val="00F21057"/>
    <w:rsid w:val="00F44E57"/>
    <w:rsid w:val="00F479F0"/>
    <w:rsid w:val="00F51995"/>
    <w:rsid w:val="00F57E91"/>
    <w:rsid w:val="00F60A54"/>
    <w:rsid w:val="00F74174"/>
    <w:rsid w:val="00F76A7B"/>
    <w:rsid w:val="00FA0FDF"/>
    <w:rsid w:val="00FA61DA"/>
    <w:rsid w:val="00FC31E9"/>
    <w:rsid w:val="00FD5619"/>
    <w:rsid w:val="00FE5132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E1BA"/>
  <w15:chartTrackingRefBased/>
  <w15:docId w15:val="{19D9CC47-4EA0-45AE-8483-BC22F6E1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4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52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2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4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AFD"/>
  </w:style>
  <w:style w:type="paragraph" w:styleId="Footer">
    <w:name w:val="footer"/>
    <w:basedOn w:val="Normal"/>
    <w:link w:val="FooterChar"/>
    <w:uiPriority w:val="99"/>
    <w:unhideWhenUsed/>
    <w:rsid w:val="00624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AFD"/>
  </w:style>
  <w:style w:type="character" w:styleId="FollowedHyperlink">
    <w:name w:val="FollowedHyperlink"/>
    <w:basedOn w:val="DefaultParagraphFont"/>
    <w:uiPriority w:val="99"/>
    <w:semiHidden/>
    <w:unhideWhenUsed/>
    <w:rsid w:val="004F71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eysmart.gov.au/retirement-income/reverse-mortgage-calculat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wnload.asic.gov.au/media/5792127/credit-form-7a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lassic.austlii.edu.au/au/legis/cth/consol_reg/nccpr2010486/sch5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eysmart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SFG reverse mortgage guidance JUNE 2025</vt:lpstr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SFG reverse mortgage guidance JUNE 2025</dc:title>
  <dc:subject/>
  <dc:creator>Katrina Barclay</dc:creator>
  <cp:keywords/>
  <dc:description/>
  <cp:lastModifiedBy>Zaiden Milosavljevic</cp:lastModifiedBy>
  <cp:revision>2</cp:revision>
  <dcterms:created xsi:type="dcterms:W3CDTF">2025-10-15T02:39:00Z</dcterms:created>
  <dcterms:modified xsi:type="dcterms:W3CDTF">2025-10-15T02:39:00Z</dcterms:modified>
</cp:coreProperties>
</file>